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4"/>
        <w:gridCol w:w="4677"/>
      </w:tblGrid>
      <w:tr w:rsidR="00F10FFA" w:rsidRPr="00E02F3A" w:rsidTr="00F10FFA">
        <w:tc>
          <w:tcPr>
            <w:tcW w:w="10065" w:type="dxa"/>
            <w:gridSpan w:val="3"/>
          </w:tcPr>
          <w:p w:rsidR="00F10FFA" w:rsidRPr="00E02F3A" w:rsidRDefault="00F10FFA" w:rsidP="00762C56">
            <w:pPr>
              <w:pStyle w:val="a3"/>
              <w:tabs>
                <w:tab w:val="clear" w:pos="4153"/>
                <w:tab w:val="clear" w:pos="8306"/>
              </w:tabs>
              <w:suppressAutoHyphens/>
              <w:spacing w:before="120"/>
              <w:jc w:val="center"/>
              <w:rPr>
                <w:rFonts w:ascii="Arial" w:hAnsi="Arial" w:cs="Arial"/>
                <w:b/>
                <w:sz w:val="20"/>
              </w:rPr>
            </w:pPr>
            <w:r w:rsidRPr="00E02F3A">
              <w:rPr>
                <w:rFonts w:ascii="Arial" w:hAnsi="Arial" w:cs="Arial"/>
                <w:b/>
                <w:sz w:val="20"/>
              </w:rPr>
              <w:t>Соглашение о конфиденциальности</w:t>
            </w:r>
          </w:p>
        </w:tc>
      </w:tr>
      <w:tr w:rsidR="00F10FFA" w:rsidRPr="00E02F3A" w:rsidTr="00F10FFA">
        <w:tc>
          <w:tcPr>
            <w:tcW w:w="10065" w:type="dxa"/>
            <w:gridSpan w:val="3"/>
          </w:tcPr>
          <w:p w:rsidR="00F10FFA" w:rsidRPr="00F6342E" w:rsidRDefault="00F10FFA" w:rsidP="00762C56">
            <w:pPr>
              <w:pStyle w:val="a3"/>
              <w:tabs>
                <w:tab w:val="clear" w:pos="4153"/>
                <w:tab w:val="clear" w:pos="8306"/>
              </w:tabs>
              <w:suppressAutoHyphens/>
              <w:spacing w:before="120"/>
              <w:jc w:val="left"/>
              <w:rPr>
                <w:rFonts w:ascii="Arial" w:hAnsi="Arial" w:cs="Arial"/>
                <w:b/>
                <w:sz w:val="20"/>
              </w:rPr>
            </w:pPr>
            <w:r w:rsidRPr="00E02F3A">
              <w:rPr>
                <w:rFonts w:ascii="Arial" w:hAnsi="Arial" w:cs="Arial"/>
                <w:sz w:val="20"/>
              </w:rPr>
              <w:t>г</w:t>
            </w:r>
            <w:r w:rsidRPr="00E02F3A">
              <w:rPr>
                <w:rFonts w:ascii="Arial" w:hAnsi="Arial" w:cs="Arial"/>
                <w:sz w:val="20"/>
                <w:lang w:val="en-US"/>
              </w:rPr>
              <w:t xml:space="preserve">. </w:t>
            </w:r>
            <w:r w:rsidR="00762C56">
              <w:rPr>
                <w:rFonts w:ascii="Arial" w:hAnsi="Arial" w:cs="Arial"/>
                <w:sz w:val="20"/>
              </w:rPr>
              <w:t xml:space="preserve">Светогорск                                                                                        </w:t>
            </w:r>
            <w:r w:rsidR="0035453C">
              <w:rPr>
                <w:rFonts w:ascii="Arial" w:hAnsi="Arial" w:cs="Arial"/>
                <w:sz w:val="20"/>
              </w:rPr>
              <w:t xml:space="preserve">                   </w:t>
            </w:r>
            <w:r w:rsidR="00762C56">
              <w:rPr>
                <w:rFonts w:ascii="Arial" w:hAnsi="Arial" w:cs="Arial"/>
                <w:sz w:val="20"/>
              </w:rPr>
              <w:t xml:space="preserve">     </w:t>
            </w:r>
            <w:r w:rsidRPr="00E02F3A">
              <w:rPr>
                <w:rFonts w:ascii="Arial" w:hAnsi="Arial" w:cs="Arial"/>
                <w:b/>
                <w:sz w:val="20"/>
              </w:rPr>
              <w:t>«</w:t>
            </w:r>
            <w:r w:rsidR="00602FBB" w:rsidRPr="00E02F3A">
              <w:rPr>
                <w:rFonts w:ascii="Arial" w:hAnsi="Arial" w:cs="Arial"/>
                <w:b/>
                <w:sz w:val="20"/>
              </w:rPr>
              <w:t>__</w:t>
            </w:r>
            <w:r w:rsidRPr="00E02F3A">
              <w:rPr>
                <w:rFonts w:ascii="Arial" w:hAnsi="Arial" w:cs="Arial"/>
                <w:b/>
                <w:sz w:val="20"/>
              </w:rPr>
              <w:t>»</w:t>
            </w:r>
            <w:r w:rsidR="003E6D6D" w:rsidRPr="00E02F3A">
              <w:rPr>
                <w:rFonts w:ascii="Arial" w:hAnsi="Arial" w:cs="Arial"/>
                <w:b/>
                <w:sz w:val="20"/>
                <w:lang w:val="en-US"/>
              </w:rPr>
              <w:t xml:space="preserve"> </w:t>
            </w:r>
            <w:r w:rsidR="0035453C">
              <w:rPr>
                <w:rFonts w:ascii="Arial" w:hAnsi="Arial" w:cs="Arial"/>
                <w:b/>
                <w:sz w:val="20"/>
                <w:lang w:val="en-US"/>
              </w:rPr>
              <w:t>________________</w:t>
            </w:r>
          </w:p>
          <w:p w:rsidR="00762C56" w:rsidRPr="00E02F3A" w:rsidRDefault="00762C56" w:rsidP="00762C56">
            <w:pPr>
              <w:pStyle w:val="a3"/>
              <w:tabs>
                <w:tab w:val="clear" w:pos="4153"/>
                <w:tab w:val="clear" w:pos="8306"/>
              </w:tabs>
              <w:suppressAutoHyphens/>
              <w:jc w:val="left"/>
              <w:rPr>
                <w:rFonts w:ascii="Arial" w:hAnsi="Arial" w:cs="Arial"/>
                <w:b/>
                <w:sz w:val="20"/>
              </w:rPr>
            </w:pPr>
          </w:p>
        </w:tc>
      </w:tr>
      <w:tr w:rsidR="00F10FFA" w:rsidRPr="00E02F3A" w:rsidTr="00614849">
        <w:trPr>
          <w:trHeight w:val="2835"/>
        </w:trPr>
        <w:tc>
          <w:tcPr>
            <w:tcW w:w="10065" w:type="dxa"/>
            <w:gridSpan w:val="3"/>
          </w:tcPr>
          <w:p w:rsidR="001A61CA" w:rsidRPr="008879C9" w:rsidRDefault="001A61CA" w:rsidP="001A61CA">
            <w:pPr>
              <w:pStyle w:val="a3"/>
              <w:spacing w:before="120"/>
              <w:rPr>
                <w:rFonts w:ascii="Arial" w:hAnsi="Arial" w:cs="Arial"/>
                <w:sz w:val="20"/>
              </w:rPr>
            </w:pPr>
            <w:r w:rsidRPr="008879C9">
              <w:rPr>
                <w:rFonts w:ascii="Arial" w:hAnsi="Arial" w:cs="Arial"/>
                <w:b/>
                <w:sz w:val="20"/>
              </w:rPr>
              <w:t>НПАО «</w:t>
            </w:r>
            <w:r w:rsidR="000D39A3">
              <w:rPr>
                <w:rFonts w:ascii="Arial" w:hAnsi="Arial" w:cs="Arial"/>
                <w:b/>
                <w:sz w:val="20"/>
              </w:rPr>
              <w:t>Светогорский ЦБК</w:t>
            </w:r>
            <w:r w:rsidRPr="008879C9">
              <w:rPr>
                <w:rFonts w:ascii="Arial" w:hAnsi="Arial" w:cs="Arial"/>
                <w:b/>
                <w:sz w:val="20"/>
              </w:rPr>
              <w:t>»,</w:t>
            </w:r>
            <w:r w:rsidRPr="008879C9">
              <w:rPr>
                <w:rFonts w:ascii="Arial" w:hAnsi="Arial" w:cs="Arial"/>
                <w:sz w:val="20"/>
              </w:rPr>
              <w:t xml:space="preserve"> с местонахождением по адресу: 188991, Россия, Ленинградская обл. г.</w:t>
            </w:r>
            <w:r w:rsidRPr="008879C9">
              <w:rPr>
                <w:rFonts w:ascii="Arial" w:hAnsi="Arial" w:cs="Arial"/>
                <w:sz w:val="20"/>
                <w:lang w:val="en-US"/>
              </w:rPr>
              <w:t> </w:t>
            </w:r>
            <w:r w:rsidRPr="008879C9">
              <w:rPr>
                <w:rFonts w:ascii="Arial" w:hAnsi="Arial" w:cs="Arial"/>
                <w:sz w:val="20"/>
              </w:rPr>
              <w:t>Светогорск, ул. Заводская, 17, именуемое в дальнейшем «</w:t>
            </w:r>
            <w:r w:rsidRPr="008879C9">
              <w:rPr>
                <w:rFonts w:ascii="Arial" w:hAnsi="Arial" w:cs="Arial"/>
                <w:b/>
                <w:sz w:val="20"/>
              </w:rPr>
              <w:t>Компания</w:t>
            </w:r>
            <w:r w:rsidRPr="008879C9">
              <w:rPr>
                <w:rFonts w:ascii="Arial" w:hAnsi="Arial" w:cs="Arial"/>
                <w:sz w:val="20"/>
              </w:rPr>
              <w:t xml:space="preserve">», в лице </w:t>
            </w:r>
            <w:r w:rsidR="0035453C" w:rsidRPr="0035453C">
              <w:rPr>
                <w:rFonts w:ascii="Arial" w:hAnsi="Arial" w:cs="Arial"/>
                <w:b/>
                <w:sz w:val="20"/>
              </w:rPr>
              <w:t>________________________________________________________________________________________</w:t>
            </w:r>
            <w:r w:rsidR="00DC68A3" w:rsidRPr="00DC68A3">
              <w:rPr>
                <w:rFonts w:ascii="Arial" w:hAnsi="Arial" w:cs="Arial"/>
                <w:b/>
                <w:sz w:val="20"/>
              </w:rPr>
              <w:t xml:space="preserve">, </w:t>
            </w:r>
            <w:r w:rsidR="00DC68A3" w:rsidRPr="00DC68A3">
              <w:rPr>
                <w:rFonts w:ascii="Arial" w:hAnsi="Arial" w:cs="Arial"/>
                <w:sz w:val="20"/>
              </w:rPr>
              <w:t>действующего на основании доверенности</w:t>
            </w:r>
            <w:r w:rsidR="00DC68A3" w:rsidRPr="00DC68A3">
              <w:rPr>
                <w:rFonts w:ascii="Arial" w:hAnsi="Arial" w:cs="Arial"/>
                <w:b/>
                <w:sz w:val="20"/>
              </w:rPr>
              <w:t xml:space="preserve"> </w:t>
            </w:r>
            <w:r w:rsidR="00DC68A3" w:rsidRPr="00DC68A3">
              <w:rPr>
                <w:rFonts w:ascii="Arial" w:hAnsi="Arial" w:cs="Arial"/>
                <w:sz w:val="20"/>
              </w:rPr>
              <w:t xml:space="preserve">№ </w:t>
            </w:r>
            <w:r w:rsidR="0035453C" w:rsidRPr="0035453C">
              <w:rPr>
                <w:rFonts w:ascii="Arial" w:hAnsi="Arial" w:cs="Arial"/>
                <w:sz w:val="20"/>
              </w:rPr>
              <w:t>__________</w:t>
            </w:r>
            <w:r w:rsidR="00DC68A3" w:rsidRPr="00DC68A3">
              <w:rPr>
                <w:rFonts w:ascii="Arial" w:hAnsi="Arial" w:cs="Arial"/>
                <w:sz w:val="20"/>
              </w:rPr>
              <w:t xml:space="preserve"> от </w:t>
            </w:r>
            <w:r w:rsidR="0035453C" w:rsidRPr="0035453C">
              <w:rPr>
                <w:rFonts w:ascii="Arial" w:hAnsi="Arial" w:cs="Arial"/>
                <w:sz w:val="20"/>
              </w:rPr>
              <w:t>_______________</w:t>
            </w:r>
            <w:r w:rsidR="00DC68A3" w:rsidRPr="00DC68A3">
              <w:rPr>
                <w:rFonts w:ascii="Arial" w:hAnsi="Arial" w:cs="Arial"/>
                <w:sz w:val="20"/>
              </w:rPr>
              <w:t xml:space="preserve"> г.,</w:t>
            </w:r>
            <w:r w:rsidR="00DC68A3" w:rsidRPr="00DC68A3">
              <w:rPr>
                <w:rFonts w:ascii="Arial" w:hAnsi="Arial" w:cs="Arial"/>
                <w:b/>
                <w:sz w:val="20"/>
              </w:rPr>
              <w:t xml:space="preserve"> </w:t>
            </w:r>
            <w:r w:rsidRPr="008879C9">
              <w:rPr>
                <w:rFonts w:ascii="Arial" w:hAnsi="Arial" w:cs="Arial"/>
                <w:sz w:val="20"/>
              </w:rPr>
              <w:t xml:space="preserve"> с одной стороны, </w:t>
            </w:r>
          </w:p>
          <w:p w:rsidR="00F10FFA" w:rsidRPr="00E02F3A" w:rsidRDefault="00F10FFA" w:rsidP="00B37B12">
            <w:pPr>
              <w:pStyle w:val="a3"/>
              <w:spacing w:before="120"/>
              <w:rPr>
                <w:rFonts w:ascii="Arial" w:hAnsi="Arial" w:cs="Arial"/>
                <w:sz w:val="20"/>
              </w:rPr>
            </w:pPr>
            <w:r w:rsidRPr="00E02F3A">
              <w:rPr>
                <w:rFonts w:ascii="Arial" w:hAnsi="Arial" w:cs="Arial"/>
                <w:sz w:val="20"/>
              </w:rPr>
              <w:t>и</w:t>
            </w:r>
          </w:p>
          <w:p w:rsidR="00F10FFA" w:rsidRPr="00E02F3A" w:rsidRDefault="00F10FFA" w:rsidP="00B37B12">
            <w:pPr>
              <w:pStyle w:val="a3"/>
              <w:spacing w:before="120"/>
              <w:rPr>
                <w:rFonts w:ascii="Arial" w:hAnsi="Arial" w:cs="Arial"/>
                <w:sz w:val="20"/>
              </w:rPr>
            </w:pPr>
            <w:r w:rsidRPr="00E02F3A">
              <w:rPr>
                <w:rFonts w:ascii="Arial" w:hAnsi="Arial" w:cs="Arial"/>
                <w:b/>
                <w:sz w:val="20"/>
              </w:rPr>
              <w:fldChar w:fldCharType="begin">
                <w:ffData>
                  <w:name w:val=""/>
                  <w:enabled/>
                  <w:calcOnExit w:val="0"/>
                  <w:textInput>
                    <w:default w:val="Наименование Исполнителя"/>
                  </w:textInput>
                </w:ffData>
              </w:fldChar>
            </w:r>
            <w:r w:rsidRPr="00E02F3A">
              <w:rPr>
                <w:rFonts w:ascii="Arial" w:hAnsi="Arial" w:cs="Arial"/>
                <w:b/>
                <w:sz w:val="20"/>
              </w:rPr>
              <w:instrText xml:space="preserve"> FORMTEXT </w:instrText>
            </w:r>
            <w:r w:rsidRPr="00E02F3A">
              <w:rPr>
                <w:rFonts w:ascii="Arial" w:hAnsi="Arial" w:cs="Arial"/>
                <w:b/>
                <w:sz w:val="20"/>
              </w:rPr>
            </w:r>
            <w:r w:rsidRPr="00E02F3A">
              <w:rPr>
                <w:rFonts w:ascii="Arial" w:hAnsi="Arial" w:cs="Arial"/>
                <w:b/>
                <w:sz w:val="20"/>
              </w:rPr>
              <w:fldChar w:fldCharType="separate"/>
            </w:r>
            <w:r w:rsidRPr="00E02F3A">
              <w:rPr>
                <w:rFonts w:ascii="Arial" w:hAnsi="Arial" w:cs="Arial"/>
                <w:b/>
                <w:sz w:val="20"/>
              </w:rPr>
              <w:t>Наименование Исполнителя</w:t>
            </w:r>
            <w:r w:rsidRPr="00E02F3A">
              <w:rPr>
                <w:rFonts w:ascii="Arial" w:hAnsi="Arial" w:cs="Arial"/>
                <w:b/>
                <w:sz w:val="20"/>
              </w:rPr>
              <w:fldChar w:fldCharType="end"/>
            </w:r>
            <w:r w:rsidRPr="00E02F3A">
              <w:rPr>
                <w:rFonts w:ascii="Arial" w:hAnsi="Arial" w:cs="Arial"/>
                <w:sz w:val="20"/>
              </w:rPr>
              <w:t xml:space="preserve">, с местонахождением по адресу: </w:t>
            </w:r>
            <w:r w:rsidRPr="00E02F3A">
              <w:rPr>
                <w:rFonts w:ascii="Arial" w:hAnsi="Arial" w:cs="Arial"/>
                <w:sz w:val="20"/>
                <w:highlight w:val="lightGray"/>
              </w:rPr>
              <w:t>___________________,</w:t>
            </w:r>
            <w:r w:rsidRPr="00E02F3A">
              <w:rPr>
                <w:rFonts w:ascii="Arial" w:hAnsi="Arial" w:cs="Arial"/>
                <w:sz w:val="20"/>
              </w:rPr>
              <w:t xml:space="preserve"> именуемое в дальнейшем «</w:t>
            </w:r>
            <w:r w:rsidRPr="00E02F3A">
              <w:rPr>
                <w:rFonts w:ascii="Arial" w:hAnsi="Arial" w:cs="Arial"/>
                <w:b/>
                <w:sz w:val="20"/>
              </w:rPr>
              <w:t>Исполнитель</w:t>
            </w:r>
            <w:r w:rsidRPr="00E02F3A">
              <w:rPr>
                <w:rFonts w:ascii="Arial" w:hAnsi="Arial" w:cs="Arial"/>
                <w:sz w:val="20"/>
              </w:rPr>
              <w:t xml:space="preserve">», в лице </w:t>
            </w:r>
            <w:r w:rsidRPr="00E02F3A">
              <w:rPr>
                <w:rFonts w:ascii="Arial" w:hAnsi="Arial" w:cs="Arial"/>
                <w:b/>
                <w:sz w:val="20"/>
              </w:rPr>
              <w:fldChar w:fldCharType="begin">
                <w:ffData>
                  <w:name w:val=""/>
                  <w:enabled/>
                  <w:calcOnExit w:val="0"/>
                  <w:textInput>
                    <w:default w:val="должность, ФИО подписанта"/>
                  </w:textInput>
                </w:ffData>
              </w:fldChar>
            </w:r>
            <w:r w:rsidRPr="00E02F3A">
              <w:rPr>
                <w:rFonts w:ascii="Arial" w:hAnsi="Arial" w:cs="Arial"/>
                <w:b/>
                <w:sz w:val="20"/>
              </w:rPr>
              <w:instrText xml:space="preserve"> FORMTEXT </w:instrText>
            </w:r>
            <w:r w:rsidRPr="00E02F3A">
              <w:rPr>
                <w:rFonts w:ascii="Arial" w:hAnsi="Arial" w:cs="Arial"/>
                <w:b/>
                <w:sz w:val="20"/>
              </w:rPr>
            </w:r>
            <w:r w:rsidRPr="00E02F3A">
              <w:rPr>
                <w:rFonts w:ascii="Arial" w:hAnsi="Arial" w:cs="Arial"/>
                <w:b/>
                <w:sz w:val="20"/>
              </w:rPr>
              <w:fldChar w:fldCharType="separate"/>
            </w:r>
            <w:r w:rsidRPr="00E02F3A">
              <w:rPr>
                <w:rFonts w:ascii="Arial" w:hAnsi="Arial" w:cs="Arial"/>
                <w:b/>
                <w:sz w:val="20"/>
              </w:rPr>
              <w:t>должность, ФИО подписанта</w:t>
            </w:r>
            <w:r w:rsidRPr="00E02F3A">
              <w:rPr>
                <w:rFonts w:ascii="Arial" w:hAnsi="Arial" w:cs="Arial"/>
                <w:b/>
                <w:sz w:val="20"/>
              </w:rPr>
              <w:fldChar w:fldCharType="end"/>
            </w:r>
            <w:r w:rsidRPr="00E02F3A">
              <w:rPr>
                <w:rFonts w:ascii="Arial" w:hAnsi="Arial" w:cs="Arial"/>
                <w:sz w:val="20"/>
              </w:rPr>
              <w:t xml:space="preserve">, действующего на основании </w:t>
            </w:r>
            <w:r w:rsidRPr="00E02F3A">
              <w:rPr>
                <w:rFonts w:ascii="Arial" w:hAnsi="Arial" w:cs="Arial"/>
                <w:sz w:val="20"/>
                <w:highlight w:val="lightGray"/>
              </w:rPr>
              <w:t>___________________,</w:t>
            </w:r>
            <w:r w:rsidRPr="00E02F3A">
              <w:rPr>
                <w:rFonts w:ascii="Arial" w:hAnsi="Arial" w:cs="Arial"/>
                <w:sz w:val="20"/>
              </w:rPr>
              <w:t xml:space="preserve"> с другой стороны, </w:t>
            </w:r>
          </w:p>
          <w:p w:rsidR="00F10FFA" w:rsidRPr="00E02F3A" w:rsidRDefault="00F10FFA" w:rsidP="00B37B12">
            <w:pPr>
              <w:pStyle w:val="a3"/>
              <w:tabs>
                <w:tab w:val="clear" w:pos="4153"/>
                <w:tab w:val="clear" w:pos="8306"/>
              </w:tabs>
              <w:suppressAutoHyphens/>
              <w:spacing w:before="120"/>
              <w:rPr>
                <w:rFonts w:ascii="Arial" w:hAnsi="Arial" w:cs="Arial"/>
                <w:sz w:val="20"/>
              </w:rPr>
            </w:pPr>
            <w:r w:rsidRPr="00E02F3A">
              <w:rPr>
                <w:rFonts w:ascii="Arial" w:hAnsi="Arial" w:cs="Arial"/>
                <w:sz w:val="20"/>
              </w:rPr>
              <w:t xml:space="preserve">совместно именуемые «Стороны», а по отдельности – «Сторона», </w:t>
            </w:r>
          </w:p>
        </w:tc>
      </w:tr>
      <w:tr w:rsidR="00F10FFA" w:rsidRPr="00E02F3A" w:rsidTr="00F10FFA">
        <w:tc>
          <w:tcPr>
            <w:tcW w:w="10065" w:type="dxa"/>
            <w:gridSpan w:val="3"/>
          </w:tcPr>
          <w:p w:rsidR="00F10FFA" w:rsidRPr="00E02F3A" w:rsidRDefault="00F10FFA" w:rsidP="001A61CA">
            <w:pPr>
              <w:pStyle w:val="a3"/>
              <w:tabs>
                <w:tab w:val="clear" w:pos="4153"/>
                <w:tab w:val="clear" w:pos="8306"/>
              </w:tabs>
              <w:suppressAutoHyphens/>
              <w:rPr>
                <w:rFonts w:ascii="Arial" w:hAnsi="Arial" w:cs="Arial"/>
                <w:b/>
                <w:sz w:val="20"/>
              </w:rPr>
            </w:pPr>
            <w:r w:rsidRPr="00E02F3A">
              <w:rPr>
                <w:rFonts w:ascii="Arial" w:hAnsi="Arial" w:cs="Arial"/>
                <w:b/>
                <w:sz w:val="20"/>
              </w:rPr>
              <w:t>принимая во внимание, что</w:t>
            </w:r>
          </w:p>
          <w:p w:rsidR="00F10FFA" w:rsidRPr="00E02F3A" w:rsidRDefault="00F10FFA" w:rsidP="00B37B12">
            <w:pPr>
              <w:pStyle w:val="a3"/>
              <w:tabs>
                <w:tab w:val="clear" w:pos="4153"/>
                <w:tab w:val="clear" w:pos="8306"/>
              </w:tabs>
              <w:suppressAutoHyphens/>
              <w:spacing w:before="120"/>
              <w:rPr>
                <w:rFonts w:ascii="Arial" w:hAnsi="Arial" w:cs="Arial"/>
                <w:sz w:val="20"/>
              </w:rPr>
            </w:pPr>
            <w:r w:rsidRPr="00E02F3A">
              <w:rPr>
                <w:rFonts w:ascii="Arial" w:hAnsi="Arial" w:cs="Arial"/>
                <w:sz w:val="20"/>
              </w:rPr>
              <w:t>Стороны рассматривают возможность сотрудничества и установления договорных отношений, для чего планируют вести переговоры, обмениваться данными и информацией, вести переписку, в ходе которых Компания может предоставить Исполнителю конфиденциальную информацию, в том смысле, в котором термин «</w:t>
            </w:r>
            <w:r w:rsidR="00602FBB" w:rsidRPr="00E02F3A">
              <w:rPr>
                <w:rFonts w:ascii="Arial" w:hAnsi="Arial" w:cs="Arial"/>
                <w:sz w:val="20"/>
              </w:rPr>
              <w:t>К</w:t>
            </w:r>
            <w:r w:rsidRPr="00E02F3A">
              <w:rPr>
                <w:rFonts w:ascii="Arial" w:hAnsi="Arial" w:cs="Arial"/>
                <w:sz w:val="20"/>
              </w:rPr>
              <w:t>онфиденциальная информация» понимается в настоящем Соглашении,</w:t>
            </w:r>
          </w:p>
        </w:tc>
      </w:tr>
      <w:tr w:rsidR="00F10FFA" w:rsidRPr="00E02F3A" w:rsidTr="00F10FFA">
        <w:tc>
          <w:tcPr>
            <w:tcW w:w="10065" w:type="dxa"/>
            <w:gridSpan w:val="3"/>
          </w:tcPr>
          <w:p w:rsidR="00F10FFA" w:rsidRPr="00E02F3A" w:rsidRDefault="00F10FFA" w:rsidP="00B37B12">
            <w:pPr>
              <w:spacing w:before="120"/>
              <w:jc w:val="both"/>
              <w:rPr>
                <w:rFonts w:ascii="Arial" w:hAnsi="Arial" w:cs="Arial"/>
                <w:sz w:val="20"/>
                <w:szCs w:val="20"/>
              </w:rPr>
            </w:pPr>
            <w:r w:rsidRPr="00E02F3A">
              <w:rPr>
                <w:rFonts w:ascii="Arial" w:hAnsi="Arial" w:cs="Arial"/>
                <w:sz w:val="20"/>
                <w:szCs w:val="20"/>
              </w:rPr>
              <w:t xml:space="preserve">заключили настоящее </w:t>
            </w:r>
            <w:r w:rsidRPr="00E02F3A">
              <w:rPr>
                <w:rFonts w:ascii="Arial" w:hAnsi="Arial" w:cs="Arial"/>
                <w:sz w:val="20"/>
                <w:szCs w:val="20"/>
                <w:lang w:val="en-US"/>
              </w:rPr>
              <w:t>C</w:t>
            </w:r>
            <w:r w:rsidRPr="00E02F3A">
              <w:rPr>
                <w:rFonts w:ascii="Arial" w:hAnsi="Arial" w:cs="Arial"/>
                <w:sz w:val="20"/>
                <w:szCs w:val="20"/>
              </w:rPr>
              <w:t>оглашение о конфиденциальности (далее – «</w:t>
            </w:r>
            <w:r w:rsidRPr="00E02F3A">
              <w:rPr>
                <w:rFonts w:ascii="Arial" w:hAnsi="Arial" w:cs="Arial"/>
                <w:b/>
                <w:sz w:val="20"/>
                <w:szCs w:val="20"/>
              </w:rPr>
              <w:t>Соглашение</w:t>
            </w:r>
            <w:r w:rsidRPr="00E02F3A">
              <w:rPr>
                <w:rFonts w:ascii="Arial" w:hAnsi="Arial" w:cs="Arial"/>
                <w:sz w:val="20"/>
                <w:szCs w:val="20"/>
              </w:rPr>
              <w:t>») о нижеследующем:</w:t>
            </w:r>
          </w:p>
        </w:tc>
      </w:tr>
      <w:tr w:rsidR="00F10FFA" w:rsidRPr="00E02F3A" w:rsidTr="00F10FFA">
        <w:tc>
          <w:tcPr>
            <w:tcW w:w="10065" w:type="dxa"/>
            <w:gridSpan w:val="3"/>
          </w:tcPr>
          <w:p w:rsidR="00F10FFA" w:rsidRPr="00E02F3A" w:rsidRDefault="00F10FFA" w:rsidP="00B37B12">
            <w:pPr>
              <w:pStyle w:val="ad"/>
              <w:numPr>
                <w:ilvl w:val="0"/>
                <w:numId w:val="1"/>
              </w:numPr>
              <w:spacing w:before="120"/>
              <w:ind w:left="447" w:hanging="447"/>
              <w:contextualSpacing w:val="0"/>
              <w:rPr>
                <w:rFonts w:ascii="Arial" w:hAnsi="Arial" w:cs="Arial"/>
                <w:sz w:val="20"/>
                <w:szCs w:val="20"/>
              </w:rPr>
            </w:pPr>
            <w:r w:rsidRPr="00E02F3A">
              <w:rPr>
                <w:rFonts w:ascii="Arial" w:hAnsi="Arial" w:cs="Arial"/>
                <w:b/>
                <w:sz w:val="20"/>
                <w:szCs w:val="20"/>
              </w:rPr>
              <w:t>Предмет Соглашения</w:t>
            </w:r>
          </w:p>
        </w:tc>
      </w:tr>
      <w:tr w:rsidR="00F10FFA" w:rsidRPr="00E02F3A" w:rsidTr="00F10FFA">
        <w:tc>
          <w:tcPr>
            <w:tcW w:w="10065" w:type="dxa"/>
            <w:gridSpan w:val="3"/>
          </w:tcPr>
          <w:p w:rsidR="00F10FFA" w:rsidRPr="00E02F3A" w:rsidRDefault="00F10FFA" w:rsidP="00CA2F06">
            <w:pPr>
              <w:pStyle w:val="ad"/>
              <w:numPr>
                <w:ilvl w:val="1"/>
                <w:numId w:val="7"/>
              </w:numPr>
              <w:spacing w:before="120"/>
              <w:ind w:left="447" w:hanging="447"/>
              <w:contextualSpacing w:val="0"/>
              <w:jc w:val="both"/>
              <w:rPr>
                <w:rFonts w:ascii="Arial" w:hAnsi="Arial" w:cs="Arial"/>
                <w:sz w:val="20"/>
                <w:szCs w:val="20"/>
              </w:rPr>
            </w:pPr>
            <w:r w:rsidRPr="00E02F3A">
              <w:rPr>
                <w:rFonts w:ascii="Arial" w:hAnsi="Arial" w:cs="Arial"/>
                <w:sz w:val="20"/>
                <w:szCs w:val="20"/>
              </w:rPr>
              <w:t xml:space="preserve">Стороны достигли понимания, что настоящее Соглашение </w:t>
            </w:r>
            <w:r w:rsidR="00602FBB" w:rsidRPr="00E02F3A">
              <w:rPr>
                <w:rFonts w:ascii="Arial" w:hAnsi="Arial" w:cs="Arial"/>
                <w:sz w:val="20"/>
                <w:szCs w:val="20"/>
              </w:rPr>
              <w:t xml:space="preserve">устанавливает особый режим работы с Конфиденциальной информации, в </w:t>
            </w:r>
            <w:proofErr w:type="spellStart"/>
            <w:r w:rsidR="00602FBB" w:rsidRPr="00E02F3A">
              <w:rPr>
                <w:rFonts w:ascii="Arial" w:hAnsi="Arial" w:cs="Arial"/>
                <w:sz w:val="20"/>
                <w:szCs w:val="20"/>
              </w:rPr>
              <w:t>т.ч</w:t>
            </w:r>
            <w:proofErr w:type="spellEnd"/>
            <w:r w:rsidR="00602FBB" w:rsidRPr="00E02F3A">
              <w:rPr>
                <w:rFonts w:ascii="Arial" w:hAnsi="Arial" w:cs="Arial"/>
                <w:sz w:val="20"/>
                <w:szCs w:val="20"/>
              </w:rPr>
              <w:t xml:space="preserve">. </w:t>
            </w:r>
            <w:r w:rsidRPr="00E02F3A">
              <w:rPr>
                <w:rFonts w:ascii="Arial" w:hAnsi="Arial" w:cs="Arial"/>
                <w:sz w:val="20"/>
                <w:szCs w:val="20"/>
              </w:rPr>
              <w:t xml:space="preserve">определяет условия передачи Компанией Исполнителю </w:t>
            </w:r>
            <w:r w:rsidR="00602FBB" w:rsidRPr="00E02F3A">
              <w:rPr>
                <w:rFonts w:ascii="Arial" w:hAnsi="Arial" w:cs="Arial"/>
                <w:sz w:val="20"/>
                <w:szCs w:val="20"/>
              </w:rPr>
              <w:t>К</w:t>
            </w:r>
            <w:r w:rsidRPr="00E02F3A">
              <w:rPr>
                <w:rFonts w:ascii="Arial" w:hAnsi="Arial" w:cs="Arial"/>
                <w:sz w:val="20"/>
                <w:szCs w:val="20"/>
              </w:rPr>
              <w:t xml:space="preserve">онфиденциальной информации, условия использования </w:t>
            </w:r>
            <w:r w:rsidR="00602FBB" w:rsidRPr="00E02F3A">
              <w:rPr>
                <w:rFonts w:ascii="Arial" w:hAnsi="Arial" w:cs="Arial"/>
                <w:sz w:val="20"/>
                <w:szCs w:val="20"/>
              </w:rPr>
              <w:t>К</w:t>
            </w:r>
            <w:r w:rsidRPr="00E02F3A">
              <w:rPr>
                <w:rFonts w:ascii="Arial" w:hAnsi="Arial" w:cs="Arial"/>
                <w:sz w:val="20"/>
                <w:szCs w:val="20"/>
              </w:rPr>
              <w:t>онфиденциальной информации Исполнителем на стадии переговоров, а также регулирует права и обязанности Сторон применительно к использованию конфиденциальной информации после заключения Сторонами договор</w:t>
            </w:r>
            <w:r w:rsidR="00602FBB" w:rsidRPr="00E02F3A">
              <w:rPr>
                <w:rFonts w:ascii="Arial" w:hAnsi="Arial" w:cs="Arial"/>
                <w:sz w:val="20"/>
                <w:szCs w:val="20"/>
              </w:rPr>
              <w:t>а(-</w:t>
            </w:r>
            <w:proofErr w:type="spellStart"/>
            <w:r w:rsidRPr="00E02F3A">
              <w:rPr>
                <w:rFonts w:ascii="Arial" w:hAnsi="Arial" w:cs="Arial"/>
                <w:sz w:val="20"/>
                <w:szCs w:val="20"/>
              </w:rPr>
              <w:t>ов</w:t>
            </w:r>
            <w:proofErr w:type="spellEnd"/>
            <w:r w:rsidR="00602FBB" w:rsidRPr="00E02F3A">
              <w:rPr>
                <w:rFonts w:ascii="Arial" w:hAnsi="Arial" w:cs="Arial"/>
                <w:sz w:val="20"/>
                <w:szCs w:val="20"/>
              </w:rPr>
              <w:t>)</w:t>
            </w:r>
            <w:r w:rsidRPr="00E02F3A">
              <w:rPr>
                <w:rFonts w:ascii="Arial" w:hAnsi="Arial" w:cs="Arial"/>
                <w:sz w:val="20"/>
                <w:szCs w:val="20"/>
              </w:rPr>
              <w:t>.</w:t>
            </w:r>
          </w:p>
        </w:tc>
      </w:tr>
      <w:tr w:rsidR="00F10FFA" w:rsidRPr="00E02F3A" w:rsidTr="00F10FFA">
        <w:tc>
          <w:tcPr>
            <w:tcW w:w="10065" w:type="dxa"/>
            <w:gridSpan w:val="3"/>
          </w:tcPr>
          <w:p w:rsidR="00F10FFA" w:rsidRPr="00E02F3A" w:rsidRDefault="00F10FFA" w:rsidP="000020ED">
            <w:pPr>
              <w:pStyle w:val="ad"/>
              <w:numPr>
                <w:ilvl w:val="1"/>
                <w:numId w:val="7"/>
              </w:numPr>
              <w:spacing w:before="120"/>
              <w:ind w:left="447" w:hanging="447"/>
              <w:jc w:val="both"/>
              <w:rPr>
                <w:rFonts w:ascii="Arial" w:hAnsi="Arial" w:cs="Arial"/>
                <w:sz w:val="20"/>
                <w:szCs w:val="20"/>
              </w:rPr>
            </w:pPr>
            <w:r w:rsidRPr="00E02F3A">
              <w:rPr>
                <w:rFonts w:ascii="Arial" w:hAnsi="Arial" w:cs="Arial"/>
                <w:sz w:val="20"/>
                <w:szCs w:val="20"/>
              </w:rPr>
              <w:t>Стороны пришли к соглашению, что в рамках существующих между ними правоотношений, вытекающих как из настоящего Соглашения, так и из иных заключенных Сторонами договоров (при их наличии) под термином «</w:t>
            </w:r>
            <w:r w:rsidRPr="00E02F3A">
              <w:rPr>
                <w:rFonts w:ascii="Arial" w:hAnsi="Arial" w:cs="Arial"/>
                <w:b/>
                <w:sz w:val="20"/>
                <w:szCs w:val="20"/>
              </w:rPr>
              <w:t>Конфиденциальная информация</w:t>
            </w:r>
            <w:r w:rsidRPr="00E02F3A">
              <w:rPr>
                <w:rFonts w:ascii="Arial" w:hAnsi="Arial" w:cs="Arial"/>
                <w:sz w:val="20"/>
                <w:szCs w:val="20"/>
              </w:rPr>
              <w:t xml:space="preserve">» понимается любая информация, принадлежащая Компании, а равно юридическим лицам, входящим в одну группу лиц с Компанией, включая, но не ограничиваясь, информацию, имеющую коммерческий, юридический, технический, производственный, административный, экономический, маркетинговый, плановый или финансовый характер, содержащую персональные данные и иные охраняемые законом сведения, а равно относящуюся к переговорам и условиям возможного дальнейшего сотрудничества Сторон. </w:t>
            </w:r>
          </w:p>
        </w:tc>
      </w:tr>
      <w:tr w:rsidR="00F10FFA" w:rsidRPr="00E02F3A" w:rsidTr="00F10FFA">
        <w:tc>
          <w:tcPr>
            <w:tcW w:w="10065" w:type="dxa"/>
            <w:gridSpan w:val="3"/>
          </w:tcPr>
          <w:p w:rsidR="00F10FFA" w:rsidRPr="00E02F3A" w:rsidRDefault="00F10FFA" w:rsidP="000020ED">
            <w:pPr>
              <w:spacing w:before="120"/>
              <w:ind w:left="447" w:firstLine="14"/>
              <w:jc w:val="both"/>
              <w:rPr>
                <w:rFonts w:ascii="Arial" w:hAnsi="Arial" w:cs="Arial"/>
                <w:sz w:val="20"/>
                <w:szCs w:val="20"/>
              </w:rPr>
            </w:pPr>
            <w:r w:rsidRPr="00E02F3A">
              <w:rPr>
                <w:rFonts w:ascii="Arial" w:hAnsi="Arial" w:cs="Arial"/>
                <w:sz w:val="20"/>
                <w:szCs w:val="20"/>
              </w:rPr>
              <w:t>Конфиденциальная информация может быть выражена в любой форме (вербально, письменно, в том числе на бумажном носителе, в электронной форме, визуально и иное) и содержаться в отчетах, договорах, технических заданиях и иных аналогичных документах, переписке представителей Сторон по электронной почте или быть передана любым иным способом в процессе взаимодействия Сторон или в связи с ним.</w:t>
            </w:r>
          </w:p>
        </w:tc>
      </w:tr>
      <w:tr w:rsidR="00F10FFA" w:rsidRPr="00E02F3A" w:rsidTr="00F10FFA">
        <w:tc>
          <w:tcPr>
            <w:tcW w:w="10065" w:type="dxa"/>
            <w:gridSpan w:val="3"/>
          </w:tcPr>
          <w:p w:rsidR="00F10FFA" w:rsidRPr="00E02F3A" w:rsidRDefault="00F10FFA" w:rsidP="000020ED">
            <w:pPr>
              <w:spacing w:before="120"/>
              <w:ind w:left="447" w:firstLine="14"/>
              <w:jc w:val="both"/>
              <w:rPr>
                <w:rFonts w:ascii="Arial" w:hAnsi="Arial" w:cs="Arial"/>
                <w:sz w:val="20"/>
                <w:szCs w:val="20"/>
              </w:rPr>
            </w:pPr>
            <w:r w:rsidRPr="00E02F3A">
              <w:rPr>
                <w:rFonts w:ascii="Arial" w:hAnsi="Arial" w:cs="Arial"/>
                <w:sz w:val="20"/>
                <w:szCs w:val="20"/>
              </w:rPr>
              <w:t>Конфиденциальная информация может содержать гриф, свидетельствующий о её конфиденциальном характере. При этом отсутствие такого грифа не лишает информацию, соответствующую перечисленным в настоящем пункте признакам, характера конфиденциальности.</w:t>
            </w:r>
          </w:p>
        </w:tc>
      </w:tr>
      <w:tr w:rsidR="00F10FFA" w:rsidRPr="00E02F3A" w:rsidTr="000D39A3">
        <w:trPr>
          <w:trHeight w:val="497"/>
        </w:trPr>
        <w:tc>
          <w:tcPr>
            <w:tcW w:w="10065" w:type="dxa"/>
            <w:gridSpan w:val="3"/>
          </w:tcPr>
          <w:p w:rsidR="00F10FFA" w:rsidRPr="00E02F3A" w:rsidRDefault="00F10FFA" w:rsidP="000020ED">
            <w:pPr>
              <w:pStyle w:val="ad"/>
              <w:numPr>
                <w:ilvl w:val="1"/>
                <w:numId w:val="7"/>
              </w:numPr>
              <w:spacing w:before="120"/>
              <w:ind w:left="447" w:right="57" w:hanging="447"/>
              <w:jc w:val="both"/>
              <w:rPr>
                <w:rFonts w:ascii="Arial" w:eastAsia="Times New Roman" w:hAnsi="Arial" w:cs="Arial"/>
                <w:noProof/>
                <w:sz w:val="20"/>
                <w:szCs w:val="20"/>
              </w:rPr>
            </w:pPr>
            <w:r w:rsidRPr="00E02F3A">
              <w:rPr>
                <w:rFonts w:ascii="Arial" w:eastAsia="Times New Roman" w:hAnsi="Arial" w:cs="Arial"/>
                <w:noProof/>
                <w:sz w:val="20"/>
                <w:szCs w:val="20"/>
              </w:rPr>
              <w:t xml:space="preserve">В пределах, допускаемых действующим законодательством, часть </w:t>
            </w:r>
            <w:r w:rsidR="00D44607" w:rsidRPr="00E02F3A">
              <w:rPr>
                <w:rFonts w:ascii="Arial" w:eastAsia="Times New Roman" w:hAnsi="Arial" w:cs="Arial"/>
                <w:noProof/>
                <w:sz w:val="20"/>
                <w:szCs w:val="20"/>
              </w:rPr>
              <w:t>К</w:t>
            </w:r>
            <w:r w:rsidRPr="00E02F3A">
              <w:rPr>
                <w:rFonts w:ascii="Arial" w:eastAsia="Times New Roman" w:hAnsi="Arial" w:cs="Arial"/>
                <w:noProof/>
                <w:sz w:val="20"/>
                <w:szCs w:val="20"/>
              </w:rPr>
              <w:t xml:space="preserve">онфиденциальной информации является коммерческой тайной Компании. </w:t>
            </w:r>
          </w:p>
          <w:p w:rsidR="00F10FFA" w:rsidRPr="00E02F3A" w:rsidRDefault="00F10FFA" w:rsidP="000D39A3">
            <w:pPr>
              <w:tabs>
                <w:tab w:val="left" w:pos="459"/>
              </w:tabs>
              <w:suppressAutoHyphens/>
              <w:spacing w:before="120"/>
              <w:ind w:left="447" w:firstLine="14"/>
              <w:jc w:val="both"/>
              <w:rPr>
                <w:rFonts w:ascii="Arial" w:hAnsi="Arial" w:cs="Arial"/>
                <w:sz w:val="20"/>
                <w:szCs w:val="20"/>
              </w:rPr>
            </w:pPr>
            <w:r w:rsidRPr="00E02F3A">
              <w:rPr>
                <w:rFonts w:ascii="Arial" w:eastAsia="Times New Roman" w:hAnsi="Arial" w:cs="Arial"/>
                <w:noProof/>
                <w:sz w:val="20"/>
                <w:szCs w:val="20"/>
              </w:rPr>
              <w:t xml:space="preserve">Коммерческая тайна - секрет производства (ноу-хау), в том числе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обладателями которых являются </w:t>
            </w:r>
            <w:r w:rsidR="000D39A3">
              <w:rPr>
                <w:rFonts w:ascii="Arial" w:eastAsia="Times New Roman" w:hAnsi="Arial" w:cs="Arial"/>
                <w:noProof/>
                <w:sz w:val="20"/>
                <w:szCs w:val="20"/>
              </w:rPr>
              <w:t xml:space="preserve"> Компания или аффилированные с ней лица</w:t>
            </w:r>
            <w:r w:rsidRPr="00E02F3A">
              <w:rPr>
                <w:rFonts w:ascii="Arial" w:eastAsia="Times New Roman" w:hAnsi="Arial" w:cs="Arial"/>
                <w:noProof/>
                <w:sz w:val="20"/>
                <w:szCs w:val="20"/>
              </w:rPr>
              <w:t xml:space="preserve">, которые имеют действительную или потенциальную коммерческую ценность в силу неизвестности их третьим лицам, к которым у третьих лиц нет </w:t>
            </w:r>
            <w:r w:rsidRPr="00E02F3A">
              <w:rPr>
                <w:rFonts w:ascii="Arial" w:eastAsia="Times New Roman" w:hAnsi="Arial" w:cs="Arial"/>
                <w:noProof/>
                <w:sz w:val="20"/>
                <w:szCs w:val="20"/>
              </w:rPr>
              <w:lastRenderedPageBreak/>
              <w:t>свободного доступа на законном основании и в отношении которых введен режим коммерческой тайны.</w:t>
            </w:r>
          </w:p>
        </w:tc>
      </w:tr>
      <w:tr w:rsidR="00F10FFA" w:rsidRPr="00E02F3A" w:rsidTr="00F10FFA">
        <w:tc>
          <w:tcPr>
            <w:tcW w:w="10065" w:type="dxa"/>
            <w:gridSpan w:val="3"/>
          </w:tcPr>
          <w:p w:rsidR="00F10FFA" w:rsidRPr="00E02F3A" w:rsidRDefault="00F10FFA" w:rsidP="000020ED">
            <w:pPr>
              <w:pStyle w:val="ad"/>
              <w:numPr>
                <w:ilvl w:val="1"/>
                <w:numId w:val="7"/>
              </w:numPr>
              <w:spacing w:before="120"/>
              <w:ind w:left="447" w:hanging="447"/>
              <w:rPr>
                <w:rFonts w:ascii="Arial" w:hAnsi="Arial" w:cs="Arial"/>
                <w:sz w:val="20"/>
                <w:szCs w:val="20"/>
              </w:rPr>
            </w:pPr>
            <w:r w:rsidRPr="00E02F3A">
              <w:rPr>
                <w:rFonts w:ascii="Arial" w:hAnsi="Arial" w:cs="Arial"/>
                <w:sz w:val="20"/>
                <w:szCs w:val="20"/>
              </w:rPr>
              <w:lastRenderedPageBreak/>
              <w:t>К Конфиденциальной информации не относится следующая информация:</w:t>
            </w:r>
          </w:p>
        </w:tc>
      </w:tr>
      <w:tr w:rsidR="00F10FFA" w:rsidRPr="00E02F3A" w:rsidTr="00F10FFA">
        <w:tc>
          <w:tcPr>
            <w:tcW w:w="10065" w:type="dxa"/>
            <w:gridSpan w:val="3"/>
          </w:tcPr>
          <w:p w:rsidR="00F10FFA" w:rsidRPr="00E02F3A" w:rsidRDefault="00F10FFA" w:rsidP="003F6FAA">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общедоступная информация, к которой относятся общеизвестные сведения и иная информация, доступ к которой не ограничен;</w:t>
            </w:r>
          </w:p>
        </w:tc>
      </w:tr>
      <w:tr w:rsidR="00F10FFA" w:rsidRPr="00E02F3A" w:rsidTr="00F10FFA">
        <w:tc>
          <w:tcPr>
            <w:tcW w:w="10065" w:type="dxa"/>
            <w:gridSpan w:val="3"/>
          </w:tcPr>
          <w:p w:rsidR="00F10FFA" w:rsidRPr="00E02F3A" w:rsidRDefault="00F10FFA" w:rsidP="003F6FAA">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информация, принадлежавшая Исполнителю на законном основании до её получения от Компании, относительно которой Исполнитель не связан обязательством сохранять её конфиденциальность;</w:t>
            </w:r>
          </w:p>
        </w:tc>
      </w:tr>
      <w:tr w:rsidR="00F10FFA" w:rsidRPr="00E02F3A" w:rsidTr="00F10FFA">
        <w:tc>
          <w:tcPr>
            <w:tcW w:w="10065" w:type="dxa"/>
            <w:gridSpan w:val="3"/>
          </w:tcPr>
          <w:p w:rsidR="00F10FFA" w:rsidRPr="00E02F3A" w:rsidRDefault="00F10FFA" w:rsidP="003F6FAA">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информация, полученная от третьего лица, владевшего такой информацией на законном основании и имевшего право раскрыть такую информацию, относительно которой Исполнитель не связан обязательством сохранять её конфиденциальность;</w:t>
            </w:r>
          </w:p>
        </w:tc>
      </w:tr>
      <w:tr w:rsidR="00F10FFA" w:rsidRPr="00E02F3A" w:rsidTr="00F10FFA">
        <w:tc>
          <w:tcPr>
            <w:tcW w:w="10065" w:type="dxa"/>
            <w:gridSpan w:val="3"/>
          </w:tcPr>
          <w:p w:rsidR="00F10FFA" w:rsidRPr="00E02F3A" w:rsidRDefault="00F10FFA" w:rsidP="003F6FAA">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информация, раскрытие которой необходимо в соответствии с требованиями российского законодательства, с учетом того, что объем раскрываемой информации ограничен только информацией, раскрытие которой строго необходимо согласно законодательству.</w:t>
            </w:r>
          </w:p>
        </w:tc>
      </w:tr>
      <w:tr w:rsidR="00F10FFA" w:rsidRPr="00E02F3A" w:rsidTr="00F10FFA">
        <w:tc>
          <w:tcPr>
            <w:tcW w:w="10065" w:type="dxa"/>
            <w:gridSpan w:val="3"/>
          </w:tcPr>
          <w:p w:rsidR="00F10FFA" w:rsidRPr="00E02F3A" w:rsidRDefault="00F10FFA" w:rsidP="00DB553E">
            <w:pPr>
              <w:pStyle w:val="ad"/>
              <w:numPr>
                <w:ilvl w:val="0"/>
                <w:numId w:val="1"/>
              </w:numPr>
              <w:spacing w:before="120"/>
              <w:ind w:left="447" w:hanging="447"/>
              <w:contextualSpacing w:val="0"/>
              <w:rPr>
                <w:rFonts w:ascii="Arial" w:hAnsi="Arial" w:cs="Arial"/>
                <w:b/>
                <w:sz w:val="20"/>
                <w:szCs w:val="20"/>
              </w:rPr>
            </w:pPr>
            <w:r w:rsidRPr="00E02F3A">
              <w:rPr>
                <w:rFonts w:ascii="Arial" w:hAnsi="Arial" w:cs="Arial"/>
                <w:b/>
                <w:sz w:val="20"/>
                <w:szCs w:val="20"/>
              </w:rPr>
              <w:t>Права и обязанности Исполнителя</w:t>
            </w:r>
          </w:p>
        </w:tc>
      </w:tr>
      <w:tr w:rsidR="00F10FFA" w:rsidRPr="00E02F3A" w:rsidTr="00F10FFA">
        <w:tc>
          <w:tcPr>
            <w:tcW w:w="10065" w:type="dxa"/>
            <w:gridSpan w:val="3"/>
          </w:tcPr>
          <w:p w:rsidR="00F10FFA" w:rsidRPr="00E02F3A" w:rsidRDefault="00F10FFA" w:rsidP="003F6FAA">
            <w:pPr>
              <w:pStyle w:val="ad"/>
              <w:numPr>
                <w:ilvl w:val="1"/>
                <w:numId w:val="15"/>
              </w:numPr>
              <w:spacing w:before="120"/>
              <w:ind w:left="447" w:hanging="425"/>
              <w:contextualSpacing w:val="0"/>
              <w:jc w:val="both"/>
              <w:rPr>
                <w:rFonts w:ascii="Arial" w:hAnsi="Arial" w:cs="Arial"/>
                <w:b/>
                <w:sz w:val="20"/>
                <w:szCs w:val="20"/>
              </w:rPr>
            </w:pPr>
            <w:r w:rsidRPr="00E02F3A">
              <w:rPr>
                <w:rFonts w:ascii="Arial" w:hAnsi="Arial" w:cs="Arial"/>
                <w:b/>
                <w:bCs/>
                <w:iCs/>
                <w:sz w:val="20"/>
                <w:szCs w:val="20"/>
              </w:rPr>
              <w:t>Исполнитель обязуется</w:t>
            </w:r>
            <w:r w:rsidRPr="00E02F3A">
              <w:rPr>
                <w:rFonts w:ascii="Arial" w:hAnsi="Arial" w:cs="Arial"/>
                <w:sz w:val="20"/>
                <w:szCs w:val="20"/>
              </w:rPr>
              <w:t xml:space="preserve"> использовать Конфиденциальную информацию </w:t>
            </w:r>
            <w:r w:rsidRPr="00E02F3A">
              <w:rPr>
                <w:rFonts w:ascii="Arial" w:hAnsi="Arial" w:cs="Arial"/>
                <w:sz w:val="20"/>
                <w:szCs w:val="20"/>
                <w:u w:val="single"/>
              </w:rPr>
              <w:t>исключительно</w:t>
            </w:r>
            <w:r w:rsidRPr="00E02F3A">
              <w:rPr>
                <w:rFonts w:ascii="Arial" w:hAnsi="Arial" w:cs="Arial"/>
                <w:sz w:val="20"/>
                <w:szCs w:val="20"/>
              </w:rPr>
              <w:t xml:space="preserve"> в целях оценки возможности сотрудничества Сторон или в целях исполнения заключенных Сторонами договоров (при наличии) (далее – «</w:t>
            </w:r>
            <w:r w:rsidRPr="00E02F3A">
              <w:rPr>
                <w:rFonts w:ascii="Arial" w:hAnsi="Arial" w:cs="Arial"/>
                <w:b/>
                <w:sz w:val="20"/>
                <w:szCs w:val="20"/>
              </w:rPr>
              <w:t>Согласованные цели</w:t>
            </w:r>
            <w:r w:rsidRPr="00E02F3A">
              <w:rPr>
                <w:rFonts w:ascii="Arial" w:hAnsi="Arial" w:cs="Arial"/>
                <w:sz w:val="20"/>
                <w:szCs w:val="20"/>
              </w:rPr>
              <w:t>») и принимать все практические меры предосторожности для обеспечения конфиденциальности информации, в том числе соблюдать режим конфиденциальности информации и режим коммерческой тайны, а именно (но не ограничиваясь этим):</w:t>
            </w:r>
          </w:p>
        </w:tc>
      </w:tr>
      <w:tr w:rsidR="00F10FFA" w:rsidRPr="00E02F3A" w:rsidTr="00F10FFA">
        <w:trPr>
          <w:trHeight w:val="702"/>
        </w:trPr>
        <w:tc>
          <w:tcPr>
            <w:tcW w:w="10065" w:type="dxa"/>
            <w:gridSpan w:val="3"/>
          </w:tcPr>
          <w:p w:rsidR="00F10FFA" w:rsidRPr="00E02F3A" w:rsidRDefault="00F10FFA" w:rsidP="003F6FAA">
            <w:pPr>
              <w:pStyle w:val="ad"/>
              <w:numPr>
                <w:ilvl w:val="0"/>
                <w:numId w:val="3"/>
              </w:numPr>
              <w:spacing w:before="120"/>
              <w:ind w:left="591" w:hanging="284"/>
              <w:contextualSpacing w:val="0"/>
              <w:jc w:val="both"/>
              <w:rPr>
                <w:rFonts w:ascii="Arial" w:hAnsi="Arial" w:cs="Arial"/>
                <w:bCs/>
                <w:iCs/>
                <w:sz w:val="20"/>
                <w:szCs w:val="20"/>
              </w:rPr>
            </w:pPr>
            <w:r w:rsidRPr="00E02F3A">
              <w:rPr>
                <w:rFonts w:ascii="Arial" w:eastAsia="Times New Roman" w:hAnsi="Arial" w:cs="Arial"/>
                <w:noProof/>
                <w:sz w:val="20"/>
                <w:szCs w:val="20"/>
              </w:rPr>
              <w:t>предоставить доступ к Конфиденциальной информации только лицам, которым она необходима для использования в Согласованных целях, предварительно определив список указанных лиц</w:t>
            </w:r>
            <w:r w:rsidRPr="00E02F3A">
              <w:rPr>
                <w:rFonts w:ascii="Arial" w:eastAsia="Times New Roman" w:hAnsi="Arial" w:cs="Arial"/>
                <w:b/>
                <w:noProof/>
                <w:sz w:val="20"/>
                <w:szCs w:val="20"/>
              </w:rPr>
              <w:t xml:space="preserve"> </w:t>
            </w:r>
            <w:r w:rsidRPr="00E02F3A">
              <w:rPr>
                <w:rFonts w:ascii="Arial" w:eastAsia="Times New Roman" w:hAnsi="Arial" w:cs="Arial"/>
                <w:noProof/>
                <w:sz w:val="20"/>
                <w:szCs w:val="20"/>
              </w:rPr>
              <w:t>(далее – «</w:t>
            </w:r>
            <w:r w:rsidRPr="00E02F3A">
              <w:rPr>
                <w:rFonts w:ascii="Arial" w:eastAsia="Times New Roman" w:hAnsi="Arial" w:cs="Arial"/>
                <w:b/>
                <w:noProof/>
                <w:sz w:val="20"/>
                <w:szCs w:val="20"/>
              </w:rPr>
              <w:t>Список допущенных лиц</w:t>
            </w:r>
            <w:r w:rsidRPr="00E02F3A">
              <w:rPr>
                <w:rFonts w:ascii="Arial" w:eastAsia="Times New Roman" w:hAnsi="Arial" w:cs="Arial"/>
                <w:noProof/>
                <w:sz w:val="20"/>
                <w:szCs w:val="20"/>
              </w:rPr>
              <w:t>»);</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
                <w:bCs/>
                <w:iCs/>
                <w:sz w:val="20"/>
                <w:szCs w:val="20"/>
              </w:rPr>
            </w:pPr>
            <w:r w:rsidRPr="00E02F3A">
              <w:rPr>
                <w:rFonts w:ascii="Arial" w:hAnsi="Arial" w:cs="Arial"/>
                <w:sz w:val="20"/>
                <w:szCs w:val="20"/>
              </w:rPr>
              <w:t xml:space="preserve">до того, как допустить лицо к Конфиденциальной информации, убедиться, что на такое лицо возложены обязанности по обеспечению надлежащего использования Конфиденциальной информации, в объеме, не меньшем предусмотренным настоящим Соглашением; </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в отношении лиц, допущенных к Конфиденциальной информации, обеспечить создание (возникновение) условий для обращения ими с переданной информацией, как с конфиденциальной на условиях конфиденциальности, соответствующих изложенным в настоящем Соглашении;</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не раскрывать и не передавать Конфиденциальную информацию или ее часть любым лицам, не включенным в актуальный Список допущенных лиц;</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
                <w:bCs/>
                <w:iCs/>
                <w:sz w:val="20"/>
                <w:szCs w:val="20"/>
              </w:rPr>
            </w:pPr>
            <w:r w:rsidRPr="00E02F3A">
              <w:rPr>
                <w:rFonts w:ascii="Arial" w:hAnsi="Arial" w:cs="Arial"/>
                <w:sz w:val="20"/>
                <w:szCs w:val="20"/>
              </w:rPr>
              <w:t xml:space="preserve">обеспечить отдельное хранение Конфиденциальной информации в специально отведенном для этого месте, исключающем несанкционированный доступ к ней; </w:t>
            </w:r>
          </w:p>
        </w:tc>
      </w:tr>
      <w:tr w:rsidR="00F10FFA" w:rsidRPr="00E02F3A" w:rsidTr="00F10FFA">
        <w:trPr>
          <w:trHeight w:val="1282"/>
        </w:trPr>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не воспроизводить и не создавать копий документов (в любой форме), содержащих Конфиденциальную информацию, в каких-либо иных целях, кроме Согласованных целей, не пересылать Конфиденциальную информацию на личные адреса электронной почты, а также на рабочие электронные адреса лиц, не включенных в Список допущенных лиц;</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не использовать Конфиденциальную информацию для извлечения выгоды, в интересах, от имени или для выгоды третьих лиц, в каких-либо иных целях, кроме Согласованных целей;</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sz w:val="20"/>
                <w:szCs w:val="20"/>
              </w:rPr>
              <w:t>п</w:t>
            </w:r>
            <w:r w:rsidRPr="00E02F3A">
              <w:rPr>
                <w:rFonts w:ascii="Arial" w:hAnsi="Arial" w:cs="Arial"/>
                <w:bCs/>
                <w:iCs/>
                <w:sz w:val="20"/>
                <w:szCs w:val="20"/>
              </w:rPr>
              <w:t>ринимать все иные разумные и зависящие от него меры, направленные на защиту Конфиденциальной информации от хищения, повреждения, уничтожения, утери или несанкционированного доступа;</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t>не разглашать факт существования Соглашения без получения предварительного письменного согласия Компании;</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t>получив разрешение на использование Конфиденциальной информации, Исполнитель обязуется не раскрывать источник Конфиденциальной информации третьим лицам;</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sz w:val="20"/>
                <w:szCs w:val="20"/>
              </w:rPr>
              <w:t>по первому требованию Компании незамедлительно уничтожить любые предоставленные Компанией содержащие Конфиденциальную информацию носители информации и их копии, включая, но не ограничиваясь, электронные копии;</w:t>
            </w:r>
            <w:r w:rsidRPr="00E02F3A" w:rsidDel="0026741C">
              <w:rPr>
                <w:rFonts w:ascii="Arial" w:hAnsi="Arial" w:cs="Arial"/>
                <w:sz w:val="20"/>
                <w:szCs w:val="20"/>
              </w:rPr>
              <w:t xml:space="preserve"> </w:t>
            </w:r>
          </w:p>
        </w:tc>
      </w:tr>
      <w:tr w:rsidR="00F10FFA" w:rsidRPr="00E02F3A" w:rsidTr="00DB553E">
        <w:trPr>
          <w:trHeight w:val="424"/>
        </w:trPr>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lastRenderedPageBreak/>
              <w:t>в случае любых сомнений относительного того, является ли информация конфиденциальной, а также относительно прав и обязанностей Сторон в связи с обработкой любой информации в процессе взаимодействия, а также в связи с исполнением настоящего Соглашения Исполнитель обязан обратиться за разъяснениями к</w:t>
            </w:r>
            <w:r w:rsidRPr="00E02F3A">
              <w:rPr>
                <w:rFonts w:ascii="Arial" w:hAnsi="Arial" w:cs="Arial"/>
                <w:b/>
                <w:sz w:val="20"/>
                <w:szCs w:val="20"/>
              </w:rPr>
              <w:t xml:space="preserve"> </w:t>
            </w:r>
            <w:r w:rsidRPr="00E02F3A">
              <w:rPr>
                <w:rFonts w:ascii="Arial" w:hAnsi="Arial" w:cs="Arial"/>
                <w:sz w:val="20"/>
                <w:szCs w:val="20"/>
              </w:rPr>
              <w:t>представителю Компании.</w:t>
            </w:r>
            <w:r w:rsidRPr="00E02F3A">
              <w:rPr>
                <w:rFonts w:ascii="Arial" w:hAnsi="Arial" w:cs="Arial"/>
                <w:b/>
                <w:sz w:val="20"/>
                <w:szCs w:val="20"/>
              </w:rPr>
              <w:t xml:space="preserve"> До момента получения разъяснений </w:t>
            </w:r>
            <w:r w:rsidRPr="00E02F3A">
              <w:rPr>
                <w:rFonts w:ascii="Arial" w:hAnsi="Arial" w:cs="Arial"/>
                <w:b/>
                <w:bCs/>
                <w:iCs/>
                <w:sz w:val="20"/>
                <w:szCs w:val="20"/>
              </w:rPr>
              <w:t>Исполнитель</w:t>
            </w:r>
            <w:r w:rsidRPr="00E02F3A">
              <w:rPr>
                <w:rFonts w:ascii="Arial" w:hAnsi="Arial" w:cs="Arial"/>
                <w:bCs/>
                <w:iCs/>
                <w:sz w:val="20"/>
                <w:szCs w:val="20"/>
              </w:rPr>
              <w:t xml:space="preserve"> </w:t>
            </w:r>
            <w:r w:rsidRPr="00E02F3A">
              <w:rPr>
                <w:rFonts w:ascii="Arial" w:hAnsi="Arial" w:cs="Arial"/>
                <w:b/>
                <w:sz w:val="20"/>
                <w:szCs w:val="20"/>
              </w:rPr>
              <w:t>обязуется относиться к любой информации, связанной с сотрудничеством Сторон, как к конфиденциальной;</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t>в случае нарушения Исполнителем своих обязанностей по настоящему Соглашению нести ответственность, установленную Соглашением.</w:t>
            </w:r>
          </w:p>
        </w:tc>
      </w:tr>
      <w:tr w:rsidR="00F10FFA" w:rsidRPr="00E02F3A" w:rsidTr="00F10FFA">
        <w:tc>
          <w:tcPr>
            <w:tcW w:w="10065" w:type="dxa"/>
            <w:gridSpan w:val="3"/>
          </w:tcPr>
          <w:p w:rsidR="00F10FFA" w:rsidRPr="00E02F3A" w:rsidRDefault="00F10FFA" w:rsidP="00DB553E">
            <w:pPr>
              <w:pStyle w:val="ad"/>
              <w:numPr>
                <w:ilvl w:val="1"/>
                <w:numId w:val="15"/>
              </w:numPr>
              <w:spacing w:before="120"/>
              <w:ind w:left="456" w:hanging="456"/>
              <w:jc w:val="both"/>
              <w:rPr>
                <w:rFonts w:ascii="Arial" w:hAnsi="Arial" w:cs="Arial"/>
                <w:b/>
                <w:sz w:val="20"/>
                <w:szCs w:val="20"/>
              </w:rPr>
            </w:pPr>
            <w:r w:rsidRPr="00E02F3A">
              <w:rPr>
                <w:rFonts w:ascii="Arial" w:hAnsi="Arial" w:cs="Arial"/>
                <w:b/>
                <w:bCs/>
                <w:iCs/>
                <w:sz w:val="20"/>
                <w:szCs w:val="20"/>
              </w:rPr>
              <w:t>Исполнитель имеет право раскрывать Конфиденциальную информацию:</w:t>
            </w:r>
          </w:p>
        </w:tc>
      </w:tr>
      <w:tr w:rsidR="00F10FFA" w:rsidRPr="00E02F3A" w:rsidTr="00F10FFA">
        <w:tc>
          <w:tcPr>
            <w:tcW w:w="10065" w:type="dxa"/>
            <w:gridSpan w:val="3"/>
          </w:tcPr>
          <w:p w:rsidR="00F10FFA" w:rsidRPr="00E02F3A" w:rsidRDefault="00F10FFA" w:rsidP="00DB553E">
            <w:pPr>
              <w:pStyle w:val="ad"/>
              <w:numPr>
                <w:ilvl w:val="0"/>
                <w:numId w:val="4"/>
              </w:numPr>
              <w:spacing w:before="120"/>
              <w:ind w:left="591" w:hanging="277"/>
              <w:contextualSpacing w:val="0"/>
              <w:jc w:val="both"/>
              <w:rPr>
                <w:rFonts w:ascii="Arial" w:hAnsi="Arial" w:cs="Arial"/>
                <w:sz w:val="20"/>
                <w:szCs w:val="20"/>
              </w:rPr>
            </w:pPr>
            <w:r w:rsidRPr="00E02F3A">
              <w:rPr>
                <w:rFonts w:ascii="Arial" w:hAnsi="Arial" w:cs="Arial"/>
                <w:bCs/>
                <w:iCs/>
                <w:sz w:val="20"/>
                <w:szCs w:val="20"/>
              </w:rPr>
              <w:t>третьим лицам, в том числе в соответствии с требованиями российского законодательства, если на такое раскрытие дано предварительное письменное согласие Компании, но в той мере и пределах, в которых дано такое согласие;</w:t>
            </w:r>
          </w:p>
        </w:tc>
      </w:tr>
      <w:tr w:rsidR="00F10FFA" w:rsidRPr="00E02F3A" w:rsidTr="00F10FFA">
        <w:tc>
          <w:tcPr>
            <w:tcW w:w="10065" w:type="dxa"/>
            <w:gridSpan w:val="3"/>
          </w:tcPr>
          <w:p w:rsidR="00F10FFA" w:rsidRPr="00E02F3A" w:rsidRDefault="00F10FFA" w:rsidP="00DB553E">
            <w:pPr>
              <w:pStyle w:val="ad"/>
              <w:numPr>
                <w:ilvl w:val="0"/>
                <w:numId w:val="4"/>
              </w:numPr>
              <w:spacing w:before="120"/>
              <w:ind w:left="591" w:hanging="277"/>
              <w:contextualSpacing w:val="0"/>
              <w:jc w:val="both"/>
              <w:rPr>
                <w:rFonts w:ascii="Arial" w:hAnsi="Arial" w:cs="Arial"/>
                <w:sz w:val="20"/>
                <w:szCs w:val="20"/>
              </w:rPr>
            </w:pPr>
            <w:r w:rsidRPr="00E02F3A">
              <w:rPr>
                <w:rFonts w:ascii="Arial" w:hAnsi="Arial" w:cs="Arial"/>
                <w:bCs/>
                <w:iCs/>
                <w:sz w:val="20"/>
                <w:szCs w:val="20"/>
              </w:rPr>
              <w:t>государственным и муниципальным органам и службам, в случае, если такая информация подлежит обязательному раскрытию таким государственным и муниципальным органам и службам в соответствии с требованиями российского законодательства или в соответствии с судебным решением, нормативно-правовым актом или индивидуальным актом, изданными компетентным органом государственной власти Российской Федерации, субъектов Российской Федерации, органом местного самоуправления, при условии сообщения представителям государственных и муниципальных органов и служб, которым Конфиденциальная информация раскрывается, о конфиденциальном характере такой информации и предварительного письменного уведомления Компании о таком раскрытии, включая предполагаемую форму, сроки, характер и цель такого раскрытия.</w:t>
            </w:r>
          </w:p>
        </w:tc>
      </w:tr>
      <w:tr w:rsidR="00F10FFA" w:rsidRPr="00E02F3A" w:rsidTr="00F10FFA">
        <w:tc>
          <w:tcPr>
            <w:tcW w:w="10065" w:type="dxa"/>
            <w:gridSpan w:val="3"/>
          </w:tcPr>
          <w:p w:rsidR="00F10FFA" w:rsidRPr="00E02F3A" w:rsidRDefault="00F10FFA" w:rsidP="003F6FAA">
            <w:pPr>
              <w:pStyle w:val="ad"/>
              <w:numPr>
                <w:ilvl w:val="1"/>
                <w:numId w:val="15"/>
              </w:numPr>
              <w:spacing w:before="120"/>
              <w:ind w:left="449" w:hanging="449"/>
              <w:jc w:val="both"/>
              <w:rPr>
                <w:rFonts w:ascii="Arial" w:hAnsi="Arial" w:cs="Arial"/>
                <w:sz w:val="20"/>
                <w:szCs w:val="20"/>
              </w:rPr>
            </w:pPr>
            <w:r w:rsidRPr="00E02F3A">
              <w:rPr>
                <w:rFonts w:ascii="Arial" w:hAnsi="Arial" w:cs="Arial"/>
                <w:bCs/>
                <w:iCs/>
                <w:sz w:val="20"/>
                <w:szCs w:val="20"/>
              </w:rPr>
              <w:t>В отношении лиц, которым передана Конфиденциальная информация, Исполнитель обязан обеспечить создание (возникновение) условий для обращения ими с переданной информацией, как с конфиденциальной на условиях конфиденциальности, соответствующих изложенным в настоящем Соглашении.</w:t>
            </w:r>
          </w:p>
        </w:tc>
      </w:tr>
      <w:tr w:rsidR="00F10FFA" w:rsidRPr="00E02F3A" w:rsidTr="00F10FFA">
        <w:tc>
          <w:tcPr>
            <w:tcW w:w="10065" w:type="dxa"/>
            <w:gridSpan w:val="3"/>
          </w:tcPr>
          <w:p w:rsidR="00F10FFA" w:rsidRPr="00E02F3A" w:rsidRDefault="00F10FFA" w:rsidP="000020ED">
            <w:pPr>
              <w:pStyle w:val="ad"/>
              <w:numPr>
                <w:ilvl w:val="1"/>
                <w:numId w:val="15"/>
              </w:numPr>
              <w:spacing w:before="120"/>
              <w:ind w:left="449" w:hanging="449"/>
              <w:contextualSpacing w:val="0"/>
              <w:jc w:val="both"/>
              <w:rPr>
                <w:rFonts w:ascii="Arial" w:hAnsi="Arial" w:cs="Arial"/>
                <w:sz w:val="20"/>
                <w:szCs w:val="20"/>
              </w:rPr>
            </w:pPr>
            <w:r w:rsidRPr="00E02F3A">
              <w:rPr>
                <w:rFonts w:ascii="Arial" w:hAnsi="Arial" w:cs="Arial"/>
                <w:bCs/>
                <w:iCs/>
                <w:sz w:val="20"/>
                <w:szCs w:val="20"/>
              </w:rPr>
              <w:t xml:space="preserve">Ни одна из Сторон не дает заверения, обещания или заявления о намерениях или мотивах в отношении предмета настоящего Соглашения, не содержащегося в настоящем Соглашении, и ни одна из Сторон не связана и не несет ответственности за какие-либо предполагаемые заверения, обещания или заявления о намерениях или мотивах, прямо не указанных в тексте </w:t>
            </w:r>
            <w:r w:rsidRPr="00E02F3A">
              <w:rPr>
                <w:rFonts w:ascii="Arial" w:hAnsi="Arial" w:cs="Arial"/>
                <w:bCs/>
                <w:iCs/>
                <w:sz w:val="20"/>
                <w:szCs w:val="20"/>
                <w:lang w:val="en-US"/>
              </w:rPr>
              <w:t>C</w:t>
            </w:r>
            <w:r w:rsidRPr="00E02F3A">
              <w:rPr>
                <w:rFonts w:ascii="Arial" w:hAnsi="Arial" w:cs="Arial"/>
                <w:bCs/>
                <w:iCs/>
                <w:sz w:val="20"/>
                <w:szCs w:val="20"/>
              </w:rPr>
              <w:t>оглашения.</w:t>
            </w:r>
          </w:p>
        </w:tc>
      </w:tr>
      <w:tr w:rsidR="00F10FFA" w:rsidRPr="00E02F3A" w:rsidTr="00F10FFA">
        <w:tc>
          <w:tcPr>
            <w:tcW w:w="10065" w:type="dxa"/>
            <w:gridSpan w:val="3"/>
          </w:tcPr>
          <w:p w:rsidR="00F10FFA" w:rsidRPr="00E02F3A" w:rsidRDefault="00F10FFA" w:rsidP="000020ED">
            <w:pPr>
              <w:pStyle w:val="ad"/>
              <w:numPr>
                <w:ilvl w:val="1"/>
                <w:numId w:val="18"/>
              </w:numPr>
              <w:spacing w:before="120"/>
              <w:ind w:left="449" w:hanging="449"/>
              <w:jc w:val="both"/>
              <w:rPr>
                <w:rFonts w:ascii="Arial" w:hAnsi="Arial" w:cs="Arial"/>
                <w:sz w:val="20"/>
                <w:szCs w:val="20"/>
              </w:rPr>
            </w:pPr>
            <w:r w:rsidRPr="00E02F3A">
              <w:rPr>
                <w:rFonts w:ascii="Arial" w:hAnsi="Arial" w:cs="Arial"/>
                <w:bCs/>
                <w:iCs/>
                <w:sz w:val="20"/>
                <w:szCs w:val="20"/>
              </w:rPr>
              <w:t>Компания обязуется в течение трёх рабочих дней с даты получения соответствующего запроса Исполнителя предоставить ему согласие на раскрытие (или использование иным способом) Конфиденциальной информации или соответствующий отказ.</w:t>
            </w:r>
          </w:p>
          <w:p w:rsidR="00D44607" w:rsidRPr="00E02F3A" w:rsidRDefault="00D44607" w:rsidP="00CA2F06">
            <w:pPr>
              <w:pStyle w:val="ad"/>
              <w:spacing w:before="120"/>
              <w:ind w:left="449"/>
              <w:jc w:val="both"/>
              <w:rPr>
                <w:rFonts w:ascii="Arial" w:hAnsi="Arial" w:cs="Arial"/>
                <w:sz w:val="20"/>
                <w:szCs w:val="20"/>
              </w:rPr>
            </w:pPr>
          </w:p>
        </w:tc>
      </w:tr>
      <w:tr w:rsidR="00F10FFA" w:rsidRPr="00E02F3A" w:rsidTr="00CA2F06">
        <w:trPr>
          <w:trHeight w:val="426"/>
        </w:trPr>
        <w:tc>
          <w:tcPr>
            <w:tcW w:w="10065" w:type="dxa"/>
            <w:gridSpan w:val="3"/>
          </w:tcPr>
          <w:p w:rsidR="00F10FFA" w:rsidRPr="00E02F3A" w:rsidRDefault="00F10FFA" w:rsidP="00CA2F06">
            <w:pPr>
              <w:pStyle w:val="ad"/>
              <w:numPr>
                <w:ilvl w:val="0"/>
                <w:numId w:val="18"/>
              </w:numPr>
              <w:ind w:left="447" w:hanging="447"/>
              <w:contextualSpacing w:val="0"/>
              <w:jc w:val="both"/>
              <w:rPr>
                <w:rFonts w:ascii="Arial" w:hAnsi="Arial" w:cs="Arial"/>
                <w:sz w:val="20"/>
                <w:szCs w:val="20"/>
              </w:rPr>
            </w:pPr>
            <w:proofErr w:type="spellStart"/>
            <w:r w:rsidRPr="00E02F3A">
              <w:rPr>
                <w:rFonts w:ascii="Arial" w:hAnsi="Arial" w:cs="Arial"/>
                <w:b/>
                <w:bCs/>
                <w:iCs/>
                <w:sz w:val="20"/>
                <w:szCs w:val="20"/>
                <w:lang w:val="en-US"/>
              </w:rPr>
              <w:t>Срок</w:t>
            </w:r>
            <w:proofErr w:type="spellEnd"/>
            <w:r w:rsidRPr="00E02F3A">
              <w:rPr>
                <w:rFonts w:ascii="Arial" w:hAnsi="Arial" w:cs="Arial"/>
                <w:b/>
                <w:bCs/>
                <w:iCs/>
                <w:sz w:val="20"/>
                <w:szCs w:val="20"/>
                <w:lang w:val="en-US"/>
              </w:rPr>
              <w:t xml:space="preserve"> </w:t>
            </w:r>
            <w:r w:rsidRPr="00E02F3A">
              <w:rPr>
                <w:rFonts w:ascii="Arial" w:hAnsi="Arial" w:cs="Arial"/>
                <w:b/>
                <w:bCs/>
                <w:iCs/>
                <w:sz w:val="20"/>
                <w:szCs w:val="20"/>
              </w:rPr>
              <w:t xml:space="preserve">действия </w:t>
            </w:r>
            <w:proofErr w:type="spellStart"/>
            <w:r w:rsidRPr="00E02F3A">
              <w:rPr>
                <w:rFonts w:ascii="Arial" w:hAnsi="Arial" w:cs="Arial"/>
                <w:b/>
                <w:bCs/>
                <w:iCs/>
                <w:sz w:val="20"/>
                <w:szCs w:val="20"/>
                <w:lang w:val="en-US"/>
              </w:rPr>
              <w:t>обязательства</w:t>
            </w:r>
            <w:proofErr w:type="spellEnd"/>
          </w:p>
        </w:tc>
      </w:tr>
      <w:tr w:rsidR="00F10FFA" w:rsidRPr="00E02F3A" w:rsidTr="00F10FFA">
        <w:tc>
          <w:tcPr>
            <w:tcW w:w="10065" w:type="dxa"/>
            <w:gridSpan w:val="3"/>
          </w:tcPr>
          <w:p w:rsidR="00F10FFA" w:rsidRPr="00E02F3A" w:rsidRDefault="00F10FFA" w:rsidP="00CA2F06">
            <w:pPr>
              <w:ind w:left="447"/>
              <w:jc w:val="both"/>
              <w:rPr>
                <w:rFonts w:ascii="Arial" w:hAnsi="Arial" w:cs="Arial"/>
                <w:bCs/>
                <w:iCs/>
                <w:sz w:val="20"/>
                <w:szCs w:val="20"/>
              </w:rPr>
            </w:pPr>
            <w:r w:rsidRPr="00E02F3A">
              <w:rPr>
                <w:rFonts w:ascii="Arial" w:hAnsi="Arial" w:cs="Arial"/>
                <w:bCs/>
                <w:iCs/>
                <w:sz w:val="20"/>
                <w:szCs w:val="20"/>
              </w:rPr>
              <w:t xml:space="preserve">Обязательство о соблюдении конфиденциальности в отношении Конфиденциальной информации действует в </w:t>
            </w:r>
            <w:r w:rsidRPr="00E02F3A">
              <w:rPr>
                <w:rFonts w:ascii="Arial" w:hAnsi="Arial" w:cs="Arial"/>
                <w:bCs/>
                <w:iCs/>
                <w:sz w:val="20"/>
                <w:szCs w:val="20"/>
                <w:highlight w:val="lightGray"/>
              </w:rPr>
              <w:t>течение пяти лет</w:t>
            </w:r>
            <w:r w:rsidRPr="00E02F3A">
              <w:rPr>
                <w:rFonts w:ascii="Arial" w:hAnsi="Arial" w:cs="Arial"/>
                <w:bCs/>
                <w:iCs/>
                <w:sz w:val="20"/>
                <w:szCs w:val="20"/>
              </w:rPr>
              <w:t xml:space="preserve"> с момента подписания настоящего Соглашения. Более длительный срок может быть в последующем согласован Сторонами в заключаемых в рамках сотрудничества договорах, а также Исполнитель соглашается с возможностью Компании пролонгировать срок в одностороннем порядке посредством предварительного письменного уведомления. </w:t>
            </w:r>
          </w:p>
          <w:p w:rsidR="00D44607" w:rsidRPr="00E02F3A" w:rsidRDefault="00D44607" w:rsidP="00CA2F06">
            <w:pPr>
              <w:ind w:left="447"/>
              <w:jc w:val="both"/>
              <w:rPr>
                <w:rFonts w:ascii="Arial" w:hAnsi="Arial" w:cs="Arial"/>
                <w:sz w:val="20"/>
                <w:szCs w:val="20"/>
              </w:rPr>
            </w:pPr>
          </w:p>
        </w:tc>
      </w:tr>
      <w:tr w:rsidR="00F10FFA" w:rsidRPr="00E02F3A" w:rsidTr="00CA2F06">
        <w:trPr>
          <w:trHeight w:val="355"/>
        </w:trPr>
        <w:tc>
          <w:tcPr>
            <w:tcW w:w="10065" w:type="dxa"/>
            <w:gridSpan w:val="3"/>
          </w:tcPr>
          <w:p w:rsidR="00F10FFA" w:rsidRPr="00E02F3A" w:rsidRDefault="00F10FFA" w:rsidP="00CA2F06">
            <w:pPr>
              <w:pStyle w:val="ad"/>
              <w:numPr>
                <w:ilvl w:val="0"/>
                <w:numId w:val="18"/>
              </w:numPr>
              <w:jc w:val="both"/>
              <w:rPr>
                <w:rFonts w:ascii="Arial" w:hAnsi="Arial" w:cs="Arial"/>
                <w:b/>
                <w:bCs/>
                <w:iCs/>
                <w:sz w:val="20"/>
                <w:szCs w:val="20"/>
                <w:lang w:val="en-US"/>
              </w:rPr>
            </w:pPr>
            <w:proofErr w:type="spellStart"/>
            <w:r w:rsidRPr="00E02F3A">
              <w:rPr>
                <w:rFonts w:ascii="Arial" w:hAnsi="Arial" w:cs="Arial"/>
                <w:b/>
                <w:bCs/>
                <w:iCs/>
                <w:sz w:val="20"/>
                <w:szCs w:val="20"/>
                <w:lang w:val="en-US"/>
              </w:rPr>
              <w:t>Ответственность</w:t>
            </w:r>
            <w:proofErr w:type="spellEnd"/>
          </w:p>
        </w:tc>
      </w:tr>
      <w:tr w:rsidR="00F10FFA" w:rsidRPr="00E02F3A" w:rsidTr="00F10FFA">
        <w:tc>
          <w:tcPr>
            <w:tcW w:w="10065" w:type="dxa"/>
            <w:gridSpan w:val="3"/>
          </w:tcPr>
          <w:p w:rsidR="00D44607" w:rsidRPr="00E02F3A" w:rsidRDefault="00D44607" w:rsidP="000D39A3">
            <w:pPr>
              <w:ind w:left="33"/>
              <w:jc w:val="both"/>
              <w:rPr>
                <w:rFonts w:ascii="Arial" w:hAnsi="Arial" w:cs="Arial"/>
                <w:bCs/>
                <w:iCs/>
                <w:sz w:val="20"/>
                <w:szCs w:val="20"/>
              </w:rPr>
            </w:pPr>
            <w:r w:rsidRPr="00E02F3A">
              <w:rPr>
                <w:rFonts w:ascii="Arial" w:hAnsi="Arial" w:cs="Arial"/>
                <w:bCs/>
                <w:iCs/>
                <w:sz w:val="20"/>
                <w:szCs w:val="20"/>
              </w:rPr>
              <w:t xml:space="preserve">В случае нарушения Исполнителем положений настоящего Соглашения Компания вправе взыскать с </w:t>
            </w:r>
            <w:r w:rsidR="00F10FFA" w:rsidRPr="00E02F3A">
              <w:rPr>
                <w:rFonts w:ascii="Arial" w:hAnsi="Arial" w:cs="Arial"/>
                <w:bCs/>
                <w:iCs/>
                <w:sz w:val="20"/>
                <w:szCs w:val="20"/>
              </w:rPr>
              <w:t>Исполнител</w:t>
            </w:r>
            <w:r w:rsidRPr="00E02F3A">
              <w:rPr>
                <w:rFonts w:ascii="Arial" w:hAnsi="Arial" w:cs="Arial"/>
                <w:bCs/>
                <w:iCs/>
                <w:sz w:val="20"/>
                <w:szCs w:val="20"/>
              </w:rPr>
              <w:t>я:</w:t>
            </w:r>
          </w:p>
          <w:p w:rsidR="00D44607" w:rsidRPr="00CA2F06" w:rsidRDefault="00D44607" w:rsidP="00CA2F06">
            <w:pPr>
              <w:pStyle w:val="ad"/>
              <w:numPr>
                <w:ilvl w:val="0"/>
                <w:numId w:val="44"/>
              </w:numPr>
              <w:ind w:left="882"/>
              <w:jc w:val="both"/>
              <w:rPr>
                <w:rFonts w:ascii="Arial" w:hAnsi="Arial" w:cs="Arial"/>
                <w:bCs/>
                <w:iCs/>
                <w:sz w:val="20"/>
                <w:szCs w:val="20"/>
              </w:rPr>
            </w:pPr>
            <w:r w:rsidRPr="00CA2F06">
              <w:rPr>
                <w:rFonts w:ascii="Arial" w:hAnsi="Arial" w:cs="Arial"/>
                <w:bCs/>
                <w:iCs/>
                <w:sz w:val="20"/>
                <w:szCs w:val="20"/>
              </w:rPr>
              <w:t>штрафную неустойку в размере 500 000 (пятьсот тысяч) рублей,</w:t>
            </w:r>
          </w:p>
          <w:p w:rsidR="00F10FFA" w:rsidRPr="00CA2F06" w:rsidRDefault="00D44607" w:rsidP="00CA2F06">
            <w:pPr>
              <w:pStyle w:val="ad"/>
              <w:numPr>
                <w:ilvl w:val="0"/>
                <w:numId w:val="44"/>
              </w:numPr>
              <w:ind w:left="882"/>
              <w:jc w:val="both"/>
              <w:rPr>
                <w:rFonts w:ascii="Arial" w:hAnsi="Arial" w:cs="Arial"/>
                <w:sz w:val="20"/>
                <w:szCs w:val="20"/>
              </w:rPr>
            </w:pPr>
            <w:r w:rsidRPr="00CA2F06">
              <w:rPr>
                <w:rFonts w:ascii="Arial" w:hAnsi="Arial" w:cs="Arial"/>
                <w:bCs/>
                <w:iCs/>
                <w:sz w:val="20"/>
                <w:szCs w:val="20"/>
              </w:rPr>
              <w:t>а также</w:t>
            </w:r>
            <w:r w:rsidR="00F10FFA" w:rsidRPr="00CA2F06">
              <w:rPr>
                <w:rFonts w:ascii="Arial" w:hAnsi="Arial" w:cs="Arial"/>
                <w:bCs/>
                <w:iCs/>
                <w:sz w:val="20"/>
                <w:szCs w:val="20"/>
              </w:rPr>
              <w:t xml:space="preserve"> </w:t>
            </w:r>
            <w:r w:rsidR="00F10FFA" w:rsidRPr="00CA2F06">
              <w:rPr>
                <w:rFonts w:ascii="Arial" w:hAnsi="Arial" w:cs="Arial"/>
                <w:sz w:val="20"/>
                <w:szCs w:val="20"/>
              </w:rPr>
              <w:t xml:space="preserve">убытки, причиненные </w:t>
            </w:r>
            <w:r w:rsidRPr="00CA2F06">
              <w:rPr>
                <w:rFonts w:ascii="Arial" w:hAnsi="Arial" w:cs="Arial"/>
                <w:sz w:val="20"/>
                <w:szCs w:val="20"/>
              </w:rPr>
              <w:t xml:space="preserve">Компании </w:t>
            </w:r>
            <w:r w:rsidR="00F10FFA" w:rsidRPr="00CA2F06">
              <w:rPr>
                <w:rFonts w:ascii="Arial" w:hAnsi="Arial" w:cs="Arial"/>
                <w:sz w:val="20"/>
                <w:szCs w:val="20"/>
              </w:rPr>
              <w:t xml:space="preserve">нарушением настоящего Соглашения, в полном </w:t>
            </w:r>
            <w:r w:rsidRPr="00CA2F06">
              <w:rPr>
                <w:rFonts w:ascii="Arial" w:hAnsi="Arial" w:cs="Arial"/>
                <w:sz w:val="20"/>
                <w:szCs w:val="20"/>
              </w:rPr>
              <w:t>размере</w:t>
            </w:r>
            <w:r w:rsidR="00F10FFA" w:rsidRPr="00CA2F06">
              <w:rPr>
                <w:rFonts w:ascii="Arial" w:hAnsi="Arial" w:cs="Arial"/>
                <w:sz w:val="20"/>
                <w:szCs w:val="20"/>
              </w:rPr>
              <w:t xml:space="preserve">. </w:t>
            </w:r>
          </w:p>
        </w:tc>
      </w:tr>
      <w:tr w:rsidR="00F10FFA" w:rsidRPr="00E02F3A" w:rsidTr="00CA2F06">
        <w:trPr>
          <w:trHeight w:val="340"/>
        </w:trPr>
        <w:tc>
          <w:tcPr>
            <w:tcW w:w="10065" w:type="dxa"/>
            <w:gridSpan w:val="3"/>
          </w:tcPr>
          <w:p w:rsidR="00F10FFA" w:rsidRPr="00E02F3A" w:rsidRDefault="00F10FFA" w:rsidP="000020ED">
            <w:pPr>
              <w:pStyle w:val="ad"/>
              <w:numPr>
                <w:ilvl w:val="0"/>
                <w:numId w:val="18"/>
              </w:numPr>
              <w:spacing w:before="120"/>
              <w:rPr>
                <w:rFonts w:ascii="Arial" w:hAnsi="Arial" w:cs="Arial"/>
                <w:b/>
                <w:sz w:val="20"/>
                <w:szCs w:val="20"/>
              </w:rPr>
            </w:pPr>
            <w:r w:rsidRPr="00E02F3A">
              <w:rPr>
                <w:rFonts w:ascii="Arial" w:hAnsi="Arial" w:cs="Arial"/>
                <w:b/>
                <w:bCs/>
                <w:iCs/>
                <w:sz w:val="20"/>
                <w:szCs w:val="20"/>
              </w:rPr>
              <w:t>Порядок разрешения споров</w:t>
            </w:r>
          </w:p>
        </w:tc>
      </w:tr>
      <w:tr w:rsidR="00F10FFA" w:rsidRPr="00E02F3A" w:rsidTr="00F10FFA">
        <w:tc>
          <w:tcPr>
            <w:tcW w:w="10065" w:type="dxa"/>
            <w:gridSpan w:val="3"/>
          </w:tcPr>
          <w:p w:rsidR="00F10FFA" w:rsidRPr="00E02F3A" w:rsidRDefault="00F10FFA" w:rsidP="003F6FAA">
            <w:pPr>
              <w:pStyle w:val="ad"/>
              <w:numPr>
                <w:ilvl w:val="1"/>
                <w:numId w:val="22"/>
              </w:numPr>
              <w:spacing w:before="120"/>
              <w:ind w:left="449" w:hanging="447"/>
              <w:jc w:val="both"/>
              <w:rPr>
                <w:rFonts w:ascii="Arial" w:hAnsi="Arial" w:cs="Arial"/>
                <w:bCs/>
                <w:iCs/>
                <w:sz w:val="20"/>
                <w:szCs w:val="20"/>
              </w:rPr>
            </w:pPr>
            <w:r w:rsidRPr="00E02F3A">
              <w:rPr>
                <w:rFonts w:ascii="Arial" w:hAnsi="Arial" w:cs="Arial"/>
                <w:bCs/>
                <w:iCs/>
                <w:sz w:val="20"/>
                <w:szCs w:val="20"/>
              </w:rPr>
              <w:t>Споры и разногласия Сторон, вытекающие из Соглашения или связанные с ним, подлежат разрешению в претензионном порядке. Срок ответа на претензию – 10 (десять) рабочих дней с даты получения претензии, если иное не предусмотрено соглашением Сторон.</w:t>
            </w:r>
          </w:p>
        </w:tc>
      </w:tr>
      <w:tr w:rsidR="00F10FFA" w:rsidRPr="00E02F3A" w:rsidTr="00F10FFA">
        <w:tc>
          <w:tcPr>
            <w:tcW w:w="10065" w:type="dxa"/>
            <w:gridSpan w:val="3"/>
          </w:tcPr>
          <w:p w:rsidR="00F10FFA" w:rsidRPr="00E02F3A" w:rsidRDefault="00F10FFA" w:rsidP="003F6FAA">
            <w:pPr>
              <w:pStyle w:val="ad"/>
              <w:numPr>
                <w:ilvl w:val="1"/>
                <w:numId w:val="22"/>
              </w:numPr>
              <w:spacing w:before="120"/>
              <w:ind w:left="449" w:hanging="447"/>
              <w:contextualSpacing w:val="0"/>
              <w:jc w:val="both"/>
              <w:rPr>
                <w:rFonts w:ascii="Arial" w:hAnsi="Arial" w:cs="Arial"/>
                <w:sz w:val="20"/>
                <w:szCs w:val="20"/>
              </w:rPr>
            </w:pPr>
            <w:r w:rsidRPr="00E02F3A">
              <w:rPr>
                <w:rFonts w:ascii="Arial" w:hAnsi="Arial" w:cs="Arial"/>
                <w:sz w:val="20"/>
                <w:szCs w:val="20"/>
              </w:rPr>
              <w:t xml:space="preserve">В случае </w:t>
            </w:r>
            <w:proofErr w:type="spellStart"/>
            <w:r w:rsidRPr="00E02F3A">
              <w:rPr>
                <w:rFonts w:ascii="Arial" w:hAnsi="Arial" w:cs="Arial"/>
                <w:sz w:val="20"/>
                <w:szCs w:val="20"/>
              </w:rPr>
              <w:t>недостижения</w:t>
            </w:r>
            <w:proofErr w:type="spellEnd"/>
            <w:r w:rsidRPr="00E02F3A">
              <w:rPr>
                <w:rFonts w:ascii="Arial" w:hAnsi="Arial" w:cs="Arial"/>
                <w:sz w:val="20"/>
                <w:szCs w:val="20"/>
              </w:rPr>
              <w:t xml:space="preserve"> согласия все споры и разногласия, вытекающие из Соглашения или связанные с ним, в том числе споры и разногласия, связанные с исполнением  или расторжением Соглашения, последствиями его расторжения или ответственностью, связанной с расторжением </w:t>
            </w:r>
            <w:r w:rsidRPr="00E02F3A">
              <w:rPr>
                <w:rFonts w:ascii="Arial" w:hAnsi="Arial" w:cs="Arial"/>
                <w:sz w:val="20"/>
                <w:szCs w:val="20"/>
              </w:rPr>
              <w:lastRenderedPageBreak/>
              <w:t>Соглашения, подлежат разрешению в Арбитражном суде города Санкт-Петербурга и Ленинградской области, если иное не предусмотрено настоящим пунктом.</w:t>
            </w:r>
          </w:p>
          <w:p w:rsidR="00DB553E" w:rsidRPr="00E02F3A" w:rsidRDefault="00F10FFA" w:rsidP="001A61CA">
            <w:pPr>
              <w:spacing w:before="120"/>
              <w:ind w:left="449"/>
              <w:jc w:val="both"/>
              <w:rPr>
                <w:rFonts w:ascii="Arial" w:hAnsi="Arial" w:cs="Arial"/>
                <w:sz w:val="20"/>
                <w:szCs w:val="20"/>
              </w:rPr>
            </w:pPr>
            <w:r w:rsidRPr="00E02F3A">
              <w:rPr>
                <w:rFonts w:ascii="Arial" w:hAnsi="Arial" w:cs="Arial"/>
                <w:sz w:val="20"/>
                <w:szCs w:val="20"/>
              </w:rPr>
              <w:t xml:space="preserve">При наличии заключенных между сторонами гражданско-правовых договоров приоритет имеют положения о подсудности, установленные такими договорами. </w:t>
            </w:r>
          </w:p>
        </w:tc>
      </w:tr>
      <w:tr w:rsidR="00F10FFA" w:rsidRPr="00E02F3A" w:rsidTr="00F10FFA">
        <w:tc>
          <w:tcPr>
            <w:tcW w:w="10065" w:type="dxa"/>
            <w:gridSpan w:val="3"/>
          </w:tcPr>
          <w:p w:rsidR="00F10FFA" w:rsidRPr="00E02F3A" w:rsidRDefault="00F10FFA" w:rsidP="000020ED">
            <w:pPr>
              <w:pStyle w:val="ad"/>
              <w:numPr>
                <w:ilvl w:val="0"/>
                <w:numId w:val="22"/>
              </w:numPr>
              <w:spacing w:before="120"/>
              <w:rPr>
                <w:rFonts w:ascii="Arial" w:hAnsi="Arial" w:cs="Arial"/>
                <w:sz w:val="20"/>
                <w:szCs w:val="20"/>
              </w:rPr>
            </w:pPr>
            <w:r w:rsidRPr="00E02F3A">
              <w:rPr>
                <w:rFonts w:ascii="Arial" w:hAnsi="Arial" w:cs="Arial"/>
                <w:b/>
                <w:sz w:val="20"/>
                <w:szCs w:val="20"/>
              </w:rPr>
              <w:lastRenderedPageBreak/>
              <w:t>Заверения и гарантии</w:t>
            </w:r>
          </w:p>
        </w:tc>
      </w:tr>
      <w:tr w:rsidR="00E04429" w:rsidRPr="00E02F3A" w:rsidTr="00F10FFA">
        <w:tc>
          <w:tcPr>
            <w:tcW w:w="10065" w:type="dxa"/>
            <w:gridSpan w:val="3"/>
          </w:tcPr>
          <w:p w:rsidR="00E04429" w:rsidRPr="00E02F3A" w:rsidRDefault="00E04429" w:rsidP="00672DC6">
            <w:pPr>
              <w:pStyle w:val="ad"/>
              <w:numPr>
                <w:ilvl w:val="1"/>
                <w:numId w:val="25"/>
              </w:numPr>
              <w:spacing w:before="120"/>
              <w:ind w:left="458" w:hanging="458"/>
              <w:jc w:val="both"/>
              <w:rPr>
                <w:rFonts w:ascii="Arial" w:hAnsi="Arial" w:cs="Arial"/>
                <w:sz w:val="20"/>
                <w:szCs w:val="20"/>
              </w:rPr>
            </w:pPr>
            <w:r w:rsidRPr="00E02F3A">
              <w:rPr>
                <w:rFonts w:ascii="Arial" w:hAnsi="Arial" w:cs="Arial"/>
                <w:sz w:val="20"/>
                <w:szCs w:val="20"/>
              </w:rPr>
              <w:t>Стороны заверяют, что:</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CA2F06">
              <w:rPr>
                <w:rFonts w:ascii="Arial" w:hAnsi="Arial" w:cs="Arial"/>
                <w:sz w:val="20"/>
                <w:szCs w:val="20"/>
              </w:rPr>
              <w:t>Договор не нарушает права и законные интересы третьих лиц, заключен в соответствии с законодательством Российской Федерации, учредительными документами и внутренними документами Сторон;</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CA2F06">
              <w:rPr>
                <w:rFonts w:ascii="Arial" w:hAnsi="Arial" w:cs="Arial"/>
                <w:sz w:val="20"/>
                <w:szCs w:val="20"/>
              </w:rPr>
              <w:t>Стороны надлежащим образом исполняют публично-правовые обязанности по уплате налогов и сборов, установленные действующим законодательством;</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 xml:space="preserve">Договор не является ни для одной из Сторон крупной сделкой и/или сделкой, в совершении которой имеется заинтересованность. В случае, если Договор является крупной сделкой и/или сделкой, в совершении которой имеется заинтересованность, каждая из Стороны гарантирует, что получила все одобрения и/или согласования, необходимые для его заключения; </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в отношении Сторон не возбуждена процедура банкротства;</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признают целесообразность разработки и принятия мер по предупреждению коррупции, защите конкуренции, предотвращению конфликта интересов, а также противодействию легализации (отмыванию) доходов, полученных преступным путем;</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прилагают разумные усилия, чтобы минимизировать риск деловых отношений с контрагентами, которые могут быть вовлечены в коррупционную или иную противозаконную деятельность, а также оказывают взаимное содействие друг другу в целях предотвращения коррупции и защиты конкуренции.</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подтверждают, что на момент заключения Договора ни одна из них не участвует в судебном и (или) административном процессе, инициированном в связи с нарушениями законодательства о борьбе с коррупцией, защите конкуренции, а также противодействии легализации (отмыванию) доходов, полученных преступным путем.</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заверяют друг друга в приверженности принципам честной рыночной конкуренции и гарантируют, что при осуществлении своей деятельности каждая из Сторон воздерживается от совершения действий и заключения соглашений, которые могут быть квалифицированы как нарушение применимого законодательства о защите конкуренции, включая, но не ограничиваясь, злоупотребление доминирующим положением, согласованные действия, картель.</w:t>
            </w:r>
          </w:p>
        </w:tc>
      </w:tr>
      <w:tr w:rsidR="00E04429" w:rsidRPr="00E02F3A" w:rsidTr="00F10FFA">
        <w:tc>
          <w:tcPr>
            <w:tcW w:w="10065" w:type="dxa"/>
            <w:gridSpan w:val="3"/>
          </w:tcPr>
          <w:p w:rsidR="00E04429" w:rsidRPr="00E02F3A" w:rsidRDefault="00E04429" w:rsidP="00672DC6">
            <w:pPr>
              <w:pStyle w:val="ad"/>
              <w:spacing w:before="120"/>
              <w:ind w:left="449"/>
              <w:contextualSpacing w:val="0"/>
              <w:jc w:val="both"/>
              <w:rPr>
                <w:rFonts w:ascii="Arial" w:hAnsi="Arial" w:cs="Arial"/>
                <w:sz w:val="20"/>
                <w:szCs w:val="20"/>
              </w:rPr>
            </w:pPr>
            <w:r w:rsidRPr="00E02F3A">
              <w:rPr>
                <w:rFonts w:ascii="Arial" w:hAnsi="Arial" w:cs="Arial"/>
                <w:sz w:val="20"/>
                <w:szCs w:val="20"/>
              </w:rPr>
              <w:t>Данное условие касается, в частности, любых договоренностей между Сторонами, как формальных, так и неформальных, об установлении или поддержании цен, о распределении потребителей, географических или товарных рынков, искусственном ограничении поставок либо производства товаров, установлении ограничений для отдельных потребителей или поставщиков и др.</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заверяют, гарантируют и соглашаются, что при исполнении обязательств по Договору они сами, их аффилированные лица, работники, представители или посредники не выплачивают, не предлагают выплатить и не санкционируют выплату каких-либо денежных средств или ценностей от имени другой Стороны или в ее интересах, прямо или косвенно, государственным служащим или любым иным лицам для оказания влияния на действия или решения этих лиц с целью получить какие-либо неправомерные преимущества или иной неправомерной целью.</w:t>
            </w:r>
          </w:p>
        </w:tc>
      </w:tr>
      <w:tr w:rsidR="00E04429" w:rsidRPr="00E02F3A" w:rsidTr="00F10FFA">
        <w:tc>
          <w:tcPr>
            <w:tcW w:w="10065" w:type="dxa"/>
            <w:gridSpan w:val="3"/>
          </w:tcPr>
          <w:p w:rsidR="00E04429" w:rsidRPr="00E02F3A" w:rsidRDefault="00E04429" w:rsidP="00672DC6">
            <w:pPr>
              <w:pStyle w:val="ad"/>
              <w:spacing w:before="120"/>
              <w:ind w:left="449"/>
              <w:jc w:val="both"/>
              <w:rPr>
                <w:rFonts w:ascii="Arial" w:hAnsi="Arial" w:cs="Arial"/>
                <w:sz w:val="20"/>
                <w:szCs w:val="20"/>
              </w:rPr>
            </w:pPr>
            <w:r w:rsidRPr="00E02F3A">
              <w:rPr>
                <w:rFonts w:ascii="Arial" w:hAnsi="Arial" w:cs="Arial"/>
                <w:sz w:val="20"/>
                <w:szCs w:val="20"/>
              </w:rPr>
              <w:t>В целях настоящего раздела «государственный служащий» может означать:</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любое физическое лицо, которое занимает выборную или назначаемую должность в органах законодательной, исполнительной или судебной власти, как федерального, так и регионального уровня, а равно органах местного самоуправления; или является кандидатом на эти должности;</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любое физическое лицо, которое является должностным лицом или работником коммерческой или некоммерческой организации, которая принадлежит государству или находится под его контролем;</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официальное лицо или представителя международной межправительственной организации (например, Организация Объединенных Наций, Всемирный Банк, Международный Валютный Фонд и др.);</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любое должностное лицо или представителя политической партии;</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lastRenderedPageBreak/>
              <w:t>любое физическое или юридическое лицо, действующее от имени или по поручению любого из лиц, указанных в подпунктах выше (например, инженеров или консультантов, привлеченных органом государственной власти для оказания услуг в рамках отдельного проекта).</w:t>
            </w:r>
          </w:p>
        </w:tc>
      </w:tr>
      <w:tr w:rsidR="00E04429" w:rsidRPr="00E02F3A" w:rsidTr="00F10FFA">
        <w:tc>
          <w:tcPr>
            <w:tcW w:w="10065" w:type="dxa"/>
            <w:gridSpan w:val="3"/>
          </w:tcPr>
          <w:p w:rsidR="00E04429" w:rsidRPr="00E02F3A" w:rsidRDefault="00E04429" w:rsidP="00672DC6">
            <w:pPr>
              <w:pStyle w:val="ad"/>
              <w:numPr>
                <w:ilvl w:val="1"/>
                <w:numId w:val="31"/>
              </w:numPr>
              <w:spacing w:before="120"/>
              <w:ind w:left="449" w:hanging="447"/>
              <w:jc w:val="both"/>
              <w:rPr>
                <w:rFonts w:ascii="Arial" w:hAnsi="Arial" w:cs="Arial"/>
                <w:sz w:val="20"/>
                <w:szCs w:val="20"/>
              </w:rPr>
            </w:pPr>
            <w:r w:rsidRPr="00E02F3A">
              <w:rPr>
                <w:rFonts w:ascii="Arial" w:hAnsi="Arial" w:cs="Arial"/>
                <w:sz w:val="20"/>
                <w:szCs w:val="20"/>
              </w:rPr>
              <w:t>При исполнении своих обязательств по Договору Стороны, их аффилированные лица, работники, представители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r>
      <w:tr w:rsidR="00E04429" w:rsidRPr="00E02F3A" w:rsidTr="00F10FFA">
        <w:tc>
          <w:tcPr>
            <w:tcW w:w="10065" w:type="dxa"/>
            <w:gridSpan w:val="3"/>
          </w:tcPr>
          <w:p w:rsidR="00E04429" w:rsidRPr="00E02F3A" w:rsidRDefault="00E04429" w:rsidP="00672DC6">
            <w:pPr>
              <w:pStyle w:val="ad"/>
              <w:numPr>
                <w:ilvl w:val="1"/>
                <w:numId w:val="31"/>
              </w:numPr>
              <w:spacing w:before="120"/>
              <w:ind w:left="449" w:hanging="447"/>
              <w:contextualSpacing w:val="0"/>
              <w:jc w:val="both"/>
              <w:rPr>
                <w:rFonts w:ascii="Arial" w:hAnsi="Arial" w:cs="Arial"/>
                <w:sz w:val="20"/>
                <w:szCs w:val="20"/>
              </w:rPr>
            </w:pPr>
            <w:r w:rsidRPr="00E02F3A">
              <w:rPr>
                <w:rFonts w:ascii="Arial" w:hAnsi="Arial" w:cs="Arial"/>
                <w:sz w:val="20"/>
                <w:szCs w:val="20"/>
              </w:rPr>
              <w:t>Ни одна из Сторон не допускает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зависимость и направленного на обеспечение выполнения этим работником каких-либо действий в пользу стимулирующей его Стороны, за исключением обычных подарков незначительной стоимости, традиционно вручаемых в рамках соблюдения правил деловой вежливости.</w:t>
            </w:r>
          </w:p>
        </w:tc>
      </w:tr>
      <w:tr w:rsidR="00E04429" w:rsidRPr="00E02F3A" w:rsidTr="00F10FFA">
        <w:tc>
          <w:tcPr>
            <w:tcW w:w="10065" w:type="dxa"/>
            <w:gridSpan w:val="3"/>
          </w:tcPr>
          <w:p w:rsidR="00E04429" w:rsidRPr="00E02F3A" w:rsidRDefault="00E04429" w:rsidP="00672DC6">
            <w:pPr>
              <w:pStyle w:val="ad"/>
              <w:spacing w:before="120"/>
              <w:ind w:left="449"/>
              <w:contextualSpacing w:val="0"/>
              <w:jc w:val="both"/>
              <w:rPr>
                <w:rFonts w:ascii="Arial" w:hAnsi="Arial" w:cs="Arial"/>
                <w:sz w:val="20"/>
                <w:szCs w:val="20"/>
              </w:rPr>
            </w:pPr>
            <w:r w:rsidRPr="00E02F3A">
              <w:rPr>
                <w:rFonts w:ascii="Arial" w:hAnsi="Arial" w:cs="Arial"/>
                <w:sz w:val="20"/>
                <w:szCs w:val="20"/>
              </w:rPr>
              <w:t>Под действиями работника, осуществляемыми в пользу стимулирующей его Стороны, понимаются, в частности, следующие:</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предоставление неоправданных преимуществ по сравнению с другими контрагентами, а равно предоставление гарантий обеспечения таких преимуществ;</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ускорение или упрощение прохождения действующих процедур;</w:t>
            </w:r>
          </w:p>
          <w:p w:rsidR="00672DC6" w:rsidRPr="00E02F3A" w:rsidRDefault="00672DC6" w:rsidP="00E02F3A">
            <w:pPr>
              <w:pStyle w:val="ad"/>
              <w:numPr>
                <w:ilvl w:val="0"/>
                <w:numId w:val="4"/>
              </w:numPr>
              <w:spacing w:before="120" w:after="120"/>
              <w:ind w:left="448" w:hanging="272"/>
              <w:contextualSpacing w:val="0"/>
              <w:jc w:val="both"/>
              <w:rPr>
                <w:rFonts w:ascii="Arial" w:hAnsi="Arial" w:cs="Arial"/>
                <w:sz w:val="20"/>
                <w:szCs w:val="20"/>
              </w:rPr>
            </w:pPr>
            <w:r w:rsidRPr="00E02F3A">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72DC6" w:rsidRPr="00E02F3A" w:rsidRDefault="00DB553E" w:rsidP="00672DC6">
            <w:pPr>
              <w:pStyle w:val="ad"/>
              <w:numPr>
                <w:ilvl w:val="1"/>
                <w:numId w:val="31"/>
              </w:numPr>
              <w:spacing w:before="120"/>
              <w:ind w:left="449" w:hanging="447"/>
              <w:jc w:val="both"/>
              <w:rPr>
                <w:rFonts w:ascii="Arial" w:hAnsi="Arial" w:cs="Arial"/>
                <w:b/>
                <w:sz w:val="20"/>
                <w:szCs w:val="20"/>
              </w:rPr>
            </w:pPr>
            <w:r>
              <w:rPr>
                <w:rFonts w:ascii="Arial" w:hAnsi="Arial" w:cs="Arial"/>
                <w:b/>
                <w:sz w:val="20"/>
                <w:szCs w:val="20"/>
              </w:rPr>
              <w:t xml:space="preserve"> </w:t>
            </w:r>
            <w:r w:rsidR="00672DC6" w:rsidRPr="00E02F3A">
              <w:rPr>
                <w:rFonts w:ascii="Arial" w:hAnsi="Arial" w:cs="Arial"/>
                <w:b/>
                <w:sz w:val="20"/>
                <w:szCs w:val="20"/>
              </w:rPr>
              <w:t xml:space="preserve">Исполнитель заверяет, что </w:t>
            </w:r>
          </w:p>
          <w:p w:rsidR="00672DC6" w:rsidRPr="00E02F3A" w:rsidRDefault="00672DC6" w:rsidP="00672DC6">
            <w:pPr>
              <w:spacing w:before="120"/>
              <w:ind w:left="449" w:hanging="447"/>
              <w:jc w:val="both"/>
              <w:rPr>
                <w:rFonts w:ascii="Arial" w:hAnsi="Arial" w:cs="Arial"/>
                <w:sz w:val="20"/>
                <w:szCs w:val="20"/>
              </w:rPr>
            </w:pPr>
            <w:r w:rsidRPr="00E02F3A">
              <w:rPr>
                <w:rFonts w:ascii="Arial" w:hAnsi="Arial" w:cs="Arial"/>
                <w:b/>
                <w:sz w:val="20"/>
                <w:szCs w:val="20"/>
              </w:rPr>
              <w:t>6.10.1.</w:t>
            </w:r>
            <w:r w:rsidRPr="00E02F3A">
              <w:rPr>
                <w:rFonts w:ascii="Arial" w:hAnsi="Arial" w:cs="Arial"/>
                <w:sz w:val="20"/>
                <w:szCs w:val="20"/>
              </w:rPr>
              <w:t xml:space="preserve"> у него имеются все разрешения, необходимые для исполнения обязательств по Договору.</w:t>
            </w:r>
          </w:p>
          <w:p w:rsidR="00672DC6" w:rsidRPr="00E02F3A" w:rsidRDefault="00672DC6" w:rsidP="00672DC6">
            <w:pPr>
              <w:spacing w:before="120"/>
              <w:ind w:left="449" w:hanging="447"/>
              <w:jc w:val="both"/>
              <w:rPr>
                <w:rFonts w:ascii="Arial" w:hAnsi="Arial" w:cs="Arial"/>
                <w:sz w:val="20"/>
                <w:szCs w:val="20"/>
              </w:rPr>
            </w:pPr>
            <w:r w:rsidRPr="00E02F3A">
              <w:rPr>
                <w:rFonts w:ascii="Arial" w:hAnsi="Arial" w:cs="Arial"/>
                <w:b/>
                <w:sz w:val="20"/>
                <w:szCs w:val="20"/>
              </w:rPr>
              <w:t>6.10.2.</w:t>
            </w:r>
            <w:r w:rsidRPr="00E02F3A">
              <w:rPr>
                <w:rFonts w:ascii="Arial" w:hAnsi="Arial" w:cs="Arial"/>
                <w:sz w:val="20"/>
                <w:szCs w:val="20"/>
              </w:rPr>
              <w:t xml:space="preserve"> он предпринимает все необходимые меры по предотвращению, выявлению и урегулированию конфликтов интересов, в том числе посредством опроса своих работников, вовлеченных во взаимоотношения с Компанией на предмет наличия/отсутствия конфликтов интересов. В случае выявления потенциальных или имеющих место конфликтов интересов Исполнитель обязан незамедлительно письменно проинформировать об этом Компанию, в </w:t>
            </w:r>
            <w:proofErr w:type="spellStart"/>
            <w:r w:rsidRPr="00E02F3A">
              <w:rPr>
                <w:rFonts w:ascii="Arial" w:hAnsi="Arial" w:cs="Arial"/>
                <w:sz w:val="20"/>
                <w:szCs w:val="20"/>
              </w:rPr>
              <w:t>т.ч</w:t>
            </w:r>
            <w:proofErr w:type="spellEnd"/>
            <w:r w:rsidRPr="00E02F3A">
              <w:rPr>
                <w:rFonts w:ascii="Arial" w:hAnsi="Arial" w:cs="Arial"/>
                <w:sz w:val="20"/>
                <w:szCs w:val="20"/>
              </w:rPr>
              <w:t>. в порядке, предусмотренном настоящим разделом.</w:t>
            </w:r>
          </w:p>
          <w:p w:rsidR="00672DC6" w:rsidRPr="00E02F3A" w:rsidRDefault="00672DC6" w:rsidP="00672DC6">
            <w:pPr>
              <w:pStyle w:val="ad"/>
              <w:spacing w:before="120"/>
              <w:ind w:left="449"/>
              <w:jc w:val="both"/>
              <w:rPr>
                <w:rFonts w:ascii="Arial" w:hAnsi="Arial" w:cs="Arial"/>
                <w:sz w:val="20"/>
                <w:szCs w:val="20"/>
              </w:rPr>
            </w:pPr>
            <w:r w:rsidRPr="00E02F3A">
              <w:rPr>
                <w:rFonts w:ascii="Arial" w:hAnsi="Arial" w:cs="Arial"/>
                <w:sz w:val="20"/>
                <w:szCs w:val="20"/>
              </w:rPr>
              <w:t>Под конфликтом интересов понимается ситуация, при которой личная заинтересованность Стороны и(или) ее работника (прямая или косвенная) вступает в конфликт с интересами другой Стороны, т.е. влияет или может повлиять на надлежащее, объективное и беспристрастное согласование условий, заключение и/или исполнение Договора, Контракта, Соглашения, например, (включая, но не ограничиваясь):</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 xml:space="preserve">наличие близких отношений между работниками Сторон, в частности, братья, сестры, свекры, золовки, бабушки, дедушки, мужья/жены (в </w:t>
            </w:r>
            <w:proofErr w:type="spellStart"/>
            <w:r w:rsidRPr="00E02F3A">
              <w:rPr>
                <w:rFonts w:ascii="Arial" w:hAnsi="Arial" w:cs="Arial"/>
                <w:sz w:val="20"/>
                <w:szCs w:val="20"/>
              </w:rPr>
              <w:t>т.ч</w:t>
            </w:r>
            <w:proofErr w:type="spellEnd"/>
            <w:r w:rsidRPr="00E02F3A">
              <w:rPr>
                <w:rFonts w:ascii="Arial" w:hAnsi="Arial" w:cs="Arial"/>
                <w:sz w:val="20"/>
                <w:szCs w:val="20"/>
              </w:rPr>
              <w:t>. бывшие), родственники со стороны мужей/жен, лица, фактически проживающие совместно, друзья, а также любые иные лица, чьи здоровье, благополучие и иные интересы в жизни дороги работнику;</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 xml:space="preserve">наличие коммерческих, имущественных и иных интересов работников одной Стороны в бизнесе другой Стороны вследствие членства, наличия статуса учредителя, акционера или иного участия (юридически или фактически) в управлении компанией  и(или) в принятии решений, влияющих на бизнес Сторон; </w:t>
            </w:r>
          </w:p>
          <w:p w:rsidR="00672DC6" w:rsidRPr="00E02F3A" w:rsidRDefault="00672DC6" w:rsidP="00E02F3A">
            <w:pPr>
              <w:pStyle w:val="ad"/>
              <w:numPr>
                <w:ilvl w:val="0"/>
                <w:numId w:val="4"/>
              </w:numPr>
              <w:spacing w:before="120" w:after="120"/>
              <w:ind w:left="448" w:hanging="272"/>
              <w:contextualSpacing w:val="0"/>
              <w:jc w:val="both"/>
              <w:rPr>
                <w:rFonts w:ascii="Arial" w:hAnsi="Arial" w:cs="Arial"/>
                <w:sz w:val="20"/>
                <w:szCs w:val="20"/>
              </w:rPr>
            </w:pPr>
            <w:r w:rsidRPr="00E02F3A">
              <w:rPr>
                <w:rFonts w:ascii="Arial" w:hAnsi="Arial" w:cs="Arial"/>
                <w:sz w:val="20"/>
                <w:szCs w:val="20"/>
              </w:rPr>
              <w:t>наличие трудовых и иных отношений по использованию труда работников с компаниями обеих Сторон и т.д.</w:t>
            </w:r>
          </w:p>
          <w:tbl>
            <w:tblPr>
              <w:tblW w:w="5000" w:type="pct"/>
              <w:tblCellMar>
                <w:top w:w="28" w:type="dxa"/>
                <w:left w:w="107" w:type="dxa"/>
                <w:right w:w="107" w:type="dxa"/>
              </w:tblCellMar>
              <w:tblLook w:val="04A0" w:firstRow="1" w:lastRow="0" w:firstColumn="1" w:lastColumn="0" w:noHBand="0" w:noVBand="1"/>
            </w:tblPr>
            <w:tblGrid>
              <w:gridCol w:w="9849"/>
            </w:tblGrid>
            <w:tr w:rsidR="00E02F3A" w:rsidRPr="00E02F3A" w:rsidTr="00E02F3A">
              <w:tc>
                <w:tcPr>
                  <w:tcW w:w="9849" w:type="dxa"/>
                  <w:hideMark/>
                </w:tcPr>
                <w:p w:rsidR="00E02F3A" w:rsidRPr="00E02F3A" w:rsidRDefault="00E02F3A" w:rsidP="00E02F3A">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b/>
                      <w:sz w:val="20"/>
                      <w:szCs w:val="20"/>
                    </w:rPr>
                    <w:t xml:space="preserve"> Компания</w:t>
                  </w:r>
                  <w:r w:rsidRPr="00E02F3A">
                    <w:rPr>
                      <w:rFonts w:ascii="Arial" w:hAnsi="Arial" w:cs="Arial"/>
                      <w:b/>
                      <w:sz w:val="20"/>
                      <w:szCs w:val="20"/>
                    </w:rPr>
                    <w:t xml:space="preserve"> </w:t>
                  </w:r>
                  <w:r>
                    <w:rPr>
                      <w:rFonts w:ascii="Arial" w:hAnsi="Arial" w:cs="Arial"/>
                      <w:b/>
                      <w:sz w:val="20"/>
                      <w:szCs w:val="20"/>
                    </w:rPr>
                    <w:t>гарантирует</w:t>
                  </w:r>
                  <w:r w:rsidRPr="00E02F3A">
                    <w:rPr>
                      <w:rFonts w:ascii="Arial" w:hAnsi="Arial" w:cs="Arial"/>
                      <w:b/>
                      <w:sz w:val="20"/>
                      <w:szCs w:val="20"/>
                    </w:rPr>
                    <w:t xml:space="preserve"> </w:t>
                  </w:r>
                  <w:r w:rsidRPr="00E02F3A">
                    <w:rPr>
                      <w:rFonts w:ascii="Arial" w:hAnsi="Arial" w:cs="Arial"/>
                      <w:sz w:val="20"/>
                      <w:szCs w:val="20"/>
                    </w:rPr>
                    <w:t>наличие и достаточность денежных и иных материальных средств, необходимых для надлежа</w:t>
                  </w:r>
                  <w:r>
                    <w:rPr>
                      <w:rFonts w:ascii="Arial" w:hAnsi="Arial" w:cs="Arial"/>
                      <w:sz w:val="20"/>
                      <w:szCs w:val="20"/>
                    </w:rPr>
                    <w:t>щего исполнения обязательств</w:t>
                  </w:r>
                  <w:r w:rsidRPr="00E02F3A">
                    <w:rPr>
                      <w:rFonts w:ascii="Arial" w:hAnsi="Arial" w:cs="Arial"/>
                      <w:sz w:val="20"/>
                      <w:szCs w:val="20"/>
                    </w:rPr>
                    <w:t>.</w:t>
                  </w:r>
                </w:p>
              </w:tc>
            </w:tr>
            <w:tr w:rsidR="00E02F3A" w:rsidRPr="00E02F3A" w:rsidTr="00E02F3A">
              <w:tc>
                <w:tcPr>
                  <w:tcW w:w="9849" w:type="dxa"/>
                  <w:hideMark/>
                </w:tcPr>
                <w:p w:rsidR="00E02F3A" w:rsidRPr="00E02F3A" w:rsidRDefault="00E02F3A" w:rsidP="000D39A3">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b/>
                      <w:sz w:val="20"/>
                      <w:szCs w:val="20"/>
                    </w:rPr>
                    <w:t xml:space="preserve"> </w:t>
                  </w:r>
                  <w:r w:rsidRPr="00E02F3A">
                    <w:rPr>
                      <w:rFonts w:ascii="Arial" w:hAnsi="Arial" w:cs="Arial"/>
                      <w:sz w:val="20"/>
                      <w:szCs w:val="20"/>
                    </w:rPr>
                    <w:t xml:space="preserve">Исполнитель обязан незамедлительно уведомлять </w:t>
                  </w:r>
                  <w:r>
                    <w:rPr>
                      <w:rFonts w:ascii="Arial" w:hAnsi="Arial" w:cs="Arial"/>
                      <w:sz w:val="20"/>
                      <w:szCs w:val="20"/>
                    </w:rPr>
                    <w:t>Компанию</w:t>
                  </w:r>
                  <w:r w:rsidRPr="00E02F3A">
                    <w:rPr>
                      <w:rFonts w:ascii="Arial" w:hAnsi="Arial" w:cs="Arial"/>
                      <w:sz w:val="20"/>
                      <w:szCs w:val="20"/>
                    </w:rPr>
                    <w:t xml:space="preserve"> обо всех нарушениях со стороны </w:t>
                  </w:r>
                  <w:r w:rsidR="00DB553E">
                    <w:rPr>
                      <w:rFonts w:ascii="Arial" w:hAnsi="Arial" w:cs="Arial"/>
                      <w:sz w:val="20"/>
                      <w:szCs w:val="20"/>
                    </w:rPr>
                    <w:t>Компании (ее работников)</w:t>
                  </w:r>
                  <w:r w:rsidRPr="00E02F3A">
                    <w:rPr>
                      <w:rFonts w:ascii="Arial" w:hAnsi="Arial" w:cs="Arial"/>
                      <w:sz w:val="20"/>
                      <w:szCs w:val="20"/>
                    </w:rPr>
                    <w:t xml:space="preserve"> положений настоящего раздела, а равно о своих сомнениях, касающихся нарушений настоящего раздела и/или законодательства РФ, посредством </w:t>
                  </w:r>
                  <w:r w:rsidR="000D39A3">
                    <w:rPr>
                      <w:rFonts w:ascii="Arial" w:hAnsi="Arial" w:cs="Arial"/>
                      <w:sz w:val="20"/>
                      <w:szCs w:val="20"/>
                    </w:rPr>
                    <w:t>направления</w:t>
                  </w:r>
                  <w:r w:rsidRPr="00E02F3A">
                    <w:rPr>
                      <w:rFonts w:ascii="Arial" w:hAnsi="Arial" w:cs="Arial"/>
                      <w:sz w:val="20"/>
                      <w:szCs w:val="20"/>
                    </w:rPr>
                    <w:t xml:space="preserve"> </w:t>
                  </w:r>
                  <w:r w:rsidR="000D39A3">
                    <w:rPr>
                      <w:rFonts w:ascii="Arial" w:hAnsi="Arial" w:cs="Arial"/>
                      <w:sz w:val="20"/>
                      <w:szCs w:val="20"/>
                    </w:rPr>
                    <w:t>сообщения</w:t>
                  </w:r>
                  <w:r w:rsidRPr="00E02F3A">
                    <w:rPr>
                      <w:rFonts w:ascii="Arial" w:hAnsi="Arial" w:cs="Arial"/>
                      <w:sz w:val="20"/>
                      <w:szCs w:val="20"/>
                    </w:rPr>
                    <w:t xml:space="preserve"> по электронной почте </w:t>
                  </w:r>
                  <w:hyperlink r:id="rId8" w:history="1">
                    <w:r w:rsidR="000D39A3" w:rsidRPr="00884C31">
                      <w:rPr>
                        <w:rStyle w:val="af2"/>
                        <w:rFonts w:ascii="Arial" w:hAnsi="Arial" w:cs="Arial"/>
                        <w:sz w:val="20"/>
                        <w:szCs w:val="20"/>
                        <w:lang w:val="en-US"/>
                      </w:rPr>
                      <w:t>compliance</w:t>
                    </w:r>
                    <w:r w:rsidR="000D39A3" w:rsidRPr="00884C31">
                      <w:rPr>
                        <w:rStyle w:val="af2"/>
                        <w:rFonts w:ascii="Arial" w:hAnsi="Arial" w:cs="Arial"/>
                        <w:sz w:val="20"/>
                        <w:szCs w:val="20"/>
                      </w:rPr>
                      <w:t>@</w:t>
                    </w:r>
                    <w:proofErr w:type="spellStart"/>
                    <w:r w:rsidR="000D39A3" w:rsidRPr="00884C31">
                      <w:rPr>
                        <w:rStyle w:val="af2"/>
                        <w:rFonts w:ascii="Arial" w:hAnsi="Arial" w:cs="Arial"/>
                        <w:sz w:val="20"/>
                        <w:szCs w:val="20"/>
                        <w:lang w:val="en-US"/>
                      </w:rPr>
                      <w:t>svetopaper</w:t>
                    </w:r>
                    <w:proofErr w:type="spellEnd"/>
                    <w:r w:rsidR="000D39A3" w:rsidRPr="00884C31">
                      <w:rPr>
                        <w:rStyle w:val="af2"/>
                        <w:rFonts w:ascii="Arial" w:hAnsi="Arial" w:cs="Arial"/>
                        <w:sz w:val="20"/>
                        <w:szCs w:val="20"/>
                      </w:rPr>
                      <w:t>.</w:t>
                    </w:r>
                    <w:r w:rsidR="000D39A3" w:rsidRPr="00884C31">
                      <w:rPr>
                        <w:rStyle w:val="af2"/>
                        <w:rFonts w:ascii="Arial" w:hAnsi="Arial" w:cs="Arial"/>
                        <w:sz w:val="20"/>
                        <w:szCs w:val="20"/>
                        <w:lang w:val="en-US"/>
                      </w:rPr>
                      <w:t>com</w:t>
                    </w:r>
                  </w:hyperlink>
                  <w:r w:rsidR="000D39A3">
                    <w:rPr>
                      <w:rFonts w:ascii="Arial" w:hAnsi="Arial" w:cs="Arial"/>
                      <w:sz w:val="20"/>
                      <w:szCs w:val="20"/>
                    </w:rPr>
                    <w:t>.</w:t>
                  </w:r>
                </w:p>
              </w:tc>
            </w:tr>
            <w:tr w:rsidR="00E02F3A" w:rsidRPr="00E02F3A" w:rsidTr="00E02F3A">
              <w:tc>
                <w:tcPr>
                  <w:tcW w:w="9849" w:type="dxa"/>
                  <w:hideMark/>
                </w:tcPr>
                <w:p w:rsidR="00E02F3A" w:rsidRPr="00E02F3A" w:rsidRDefault="00E02F3A" w:rsidP="00E02F3A">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sz w:val="20"/>
                      <w:szCs w:val="20"/>
                    </w:rPr>
                    <w:t xml:space="preserve"> </w:t>
                  </w:r>
                  <w:r w:rsidRPr="00E02F3A">
                    <w:rPr>
                      <w:rFonts w:ascii="Arial" w:hAnsi="Arial" w:cs="Arial"/>
                      <w:sz w:val="20"/>
                      <w:szCs w:val="20"/>
                    </w:rPr>
                    <w:t xml:space="preserve">Стороны признают, что в случае наличия подозрений одной из Сторон о нарушении другой Стороной или работниками последней указанных в настоящем разделе заверений и гарантий, </w:t>
                  </w:r>
                  <w:r w:rsidRPr="00E02F3A">
                    <w:rPr>
                      <w:rFonts w:ascii="Arial" w:hAnsi="Arial" w:cs="Arial"/>
                      <w:sz w:val="20"/>
                      <w:szCs w:val="20"/>
                    </w:rPr>
                    <w:lastRenderedPageBreak/>
                    <w:t>Сторона, имеющая обоснованные подозрения, обязана уведомляет об этом другую Сторону, а последняя обязуется предоставить информацию о проводимом расследовании фактов нарушений условий Договора.</w:t>
                  </w:r>
                </w:p>
              </w:tc>
            </w:tr>
            <w:tr w:rsidR="00E02F3A" w:rsidRPr="00E02F3A" w:rsidTr="00E02F3A">
              <w:tc>
                <w:tcPr>
                  <w:tcW w:w="9849" w:type="dxa"/>
                  <w:hideMark/>
                </w:tcPr>
                <w:p w:rsidR="00E02F3A" w:rsidRPr="00E02F3A" w:rsidRDefault="00DB553E" w:rsidP="00E02F3A">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sz w:val="20"/>
                      <w:szCs w:val="20"/>
                    </w:rPr>
                    <w:lastRenderedPageBreak/>
                    <w:t xml:space="preserve"> </w:t>
                  </w:r>
                  <w:r w:rsidR="00E02F3A" w:rsidRPr="00E02F3A">
                    <w:rPr>
                      <w:rFonts w:ascii="Arial" w:hAnsi="Arial" w:cs="Arial"/>
                      <w:sz w:val="20"/>
                      <w:szCs w:val="20"/>
                    </w:rPr>
                    <w:t>В случае вступления в силу актов, принятых судом или уполномоченным органом власти, подтверждающих факт нарушения условий настоящего раздела Договора Стороной или ее работниками, другая Сторона вправе отказаться от Договора, уведомив нарушившую Сторону не менее, чем за 10 календарных дней до даты расторжения.</w:t>
                  </w:r>
                </w:p>
              </w:tc>
            </w:tr>
          </w:tbl>
          <w:p w:rsidR="00E02F3A" w:rsidRPr="00E02F3A" w:rsidRDefault="00E02F3A" w:rsidP="00E02F3A">
            <w:pPr>
              <w:pStyle w:val="ad"/>
              <w:spacing w:before="120"/>
              <w:ind w:left="449"/>
              <w:contextualSpacing w:val="0"/>
              <w:jc w:val="both"/>
              <w:rPr>
                <w:rFonts w:ascii="Arial" w:hAnsi="Arial" w:cs="Arial"/>
                <w:sz w:val="20"/>
                <w:szCs w:val="20"/>
              </w:rPr>
            </w:pPr>
          </w:p>
        </w:tc>
      </w:tr>
      <w:tr w:rsidR="00F10FFA" w:rsidRPr="00E02F3A" w:rsidTr="00F10FFA">
        <w:tc>
          <w:tcPr>
            <w:tcW w:w="10065" w:type="dxa"/>
            <w:gridSpan w:val="3"/>
          </w:tcPr>
          <w:p w:rsidR="00F10FFA" w:rsidRPr="00E02F3A" w:rsidRDefault="00F10FFA" w:rsidP="00946079">
            <w:pPr>
              <w:pStyle w:val="ad"/>
              <w:numPr>
                <w:ilvl w:val="0"/>
                <w:numId w:val="35"/>
              </w:numPr>
              <w:tabs>
                <w:tab w:val="left" w:pos="1110"/>
              </w:tabs>
              <w:spacing w:before="120"/>
              <w:jc w:val="both"/>
              <w:rPr>
                <w:rFonts w:ascii="Arial" w:hAnsi="Arial" w:cs="Arial"/>
                <w:sz w:val="20"/>
                <w:szCs w:val="20"/>
              </w:rPr>
            </w:pPr>
            <w:r w:rsidRPr="00E02F3A">
              <w:rPr>
                <w:rFonts w:ascii="Arial" w:hAnsi="Arial" w:cs="Arial"/>
                <w:b/>
                <w:sz w:val="20"/>
                <w:szCs w:val="20"/>
              </w:rPr>
              <w:lastRenderedPageBreak/>
              <w:t>Прочие положения</w:t>
            </w:r>
          </w:p>
        </w:tc>
      </w:tr>
      <w:tr w:rsidR="00F10FFA" w:rsidRPr="00E02F3A" w:rsidTr="00AC3BB0">
        <w:trPr>
          <w:trHeight w:val="933"/>
        </w:trPr>
        <w:tc>
          <w:tcPr>
            <w:tcW w:w="10065" w:type="dxa"/>
            <w:gridSpan w:val="3"/>
          </w:tcPr>
          <w:p w:rsidR="00F10FFA" w:rsidRPr="00E02F3A" w:rsidRDefault="00F10FFA" w:rsidP="00946079">
            <w:pPr>
              <w:pStyle w:val="ad"/>
              <w:numPr>
                <w:ilvl w:val="1"/>
                <w:numId w:val="35"/>
              </w:numPr>
              <w:spacing w:before="120"/>
              <w:ind w:left="449" w:hanging="449"/>
              <w:jc w:val="both"/>
              <w:rPr>
                <w:rFonts w:ascii="Arial" w:hAnsi="Arial" w:cs="Arial"/>
                <w:sz w:val="20"/>
                <w:szCs w:val="20"/>
              </w:rPr>
            </w:pPr>
            <w:r w:rsidRPr="00E02F3A">
              <w:rPr>
                <w:rFonts w:ascii="Arial" w:hAnsi="Arial" w:cs="Arial"/>
                <w:bCs/>
                <w:iCs/>
                <w:sz w:val="20"/>
                <w:szCs w:val="20"/>
              </w:rPr>
              <w:t>Стороны не вправе использовать интеллектуальную собственность другой Стороны или аффилированных с ней лиц или ссылаться на нее, включая, но не ограничиваясь,  товарные знаки и фирменные наименования, без предварительного письменного согласия другой Стороны в каждом конкретном случае.</w:t>
            </w:r>
          </w:p>
        </w:tc>
      </w:tr>
      <w:tr w:rsidR="00F10FFA" w:rsidRPr="00E02F3A" w:rsidTr="00F10FFA">
        <w:tc>
          <w:tcPr>
            <w:tcW w:w="10065" w:type="dxa"/>
            <w:gridSpan w:val="3"/>
          </w:tcPr>
          <w:p w:rsidR="00AC3BB0" w:rsidRPr="00AC3BB0" w:rsidRDefault="00F10FFA" w:rsidP="00AC3BB0">
            <w:pPr>
              <w:pStyle w:val="ad"/>
              <w:numPr>
                <w:ilvl w:val="1"/>
                <w:numId w:val="37"/>
              </w:numPr>
              <w:snapToGrid w:val="0"/>
              <w:spacing w:before="120" w:after="120"/>
              <w:ind w:left="448" w:hanging="448"/>
              <w:contextualSpacing w:val="0"/>
              <w:jc w:val="both"/>
              <w:rPr>
                <w:rFonts w:ascii="Arial" w:hAnsi="Arial" w:cs="Arial"/>
                <w:sz w:val="20"/>
                <w:szCs w:val="20"/>
              </w:rPr>
            </w:pPr>
            <w:r w:rsidRPr="00E02F3A">
              <w:rPr>
                <w:rFonts w:ascii="Arial" w:hAnsi="Arial" w:cs="Arial"/>
                <w:sz w:val="20"/>
                <w:szCs w:val="20"/>
              </w:rPr>
              <w:t>Любая Конфиденциальная информация, раскрытая в соответствии с настоящим Соглашением, является собственностью Компании. Настоящее Соглашение не предполагает передачу каких-либо прав Компании на Конфиденциальную инфор</w:t>
            </w:r>
            <w:r w:rsidR="00AC3BB0">
              <w:rPr>
                <w:rFonts w:ascii="Arial" w:hAnsi="Arial" w:cs="Arial"/>
                <w:sz w:val="20"/>
                <w:szCs w:val="20"/>
              </w:rPr>
              <w:t>мацию.</w:t>
            </w:r>
          </w:p>
          <w:p w:rsidR="00AC3BB0" w:rsidRPr="00E02F3A" w:rsidRDefault="00AC3BB0" w:rsidP="00946079">
            <w:pPr>
              <w:pStyle w:val="ad"/>
              <w:numPr>
                <w:ilvl w:val="1"/>
                <w:numId w:val="37"/>
              </w:numPr>
              <w:spacing w:before="120"/>
              <w:ind w:left="449" w:hanging="449"/>
              <w:jc w:val="both"/>
              <w:rPr>
                <w:rFonts w:ascii="Arial" w:hAnsi="Arial" w:cs="Arial"/>
                <w:sz w:val="20"/>
                <w:szCs w:val="20"/>
              </w:rPr>
            </w:pPr>
            <w:r w:rsidRPr="00AC3BB0">
              <w:rPr>
                <w:rFonts w:ascii="Arial" w:hAnsi="Arial" w:cs="Arial"/>
                <w:sz w:val="20"/>
                <w:szCs w:val="20"/>
              </w:rPr>
              <w:t>Стороны подтверждают, что имеют систему мониторинга и выявления специальных экономических мер (санкций), применимых к отношениям Сторон. В случае выявления указанных мер, в том числе экономических, финансовых и торговых санкций Российской Федерации, Европейского союза, Соединенных Штатов и Организации Объединенных Наций и других юрисдикций в той мере, в которой они обязательны для применения Сторонами Договора, Стороны обязуются провести переговоры и обсудить способы и возможности дальнейшего сотрудничества в рамках Договора.</w:t>
            </w:r>
          </w:p>
        </w:tc>
      </w:tr>
      <w:tr w:rsidR="00F10FFA" w:rsidRPr="00E02F3A" w:rsidTr="00F10FFA">
        <w:tc>
          <w:tcPr>
            <w:tcW w:w="10065" w:type="dxa"/>
            <w:gridSpan w:val="3"/>
          </w:tcPr>
          <w:p w:rsidR="00F10FFA" w:rsidRPr="00E02F3A" w:rsidRDefault="00F10FFA" w:rsidP="00946079">
            <w:pPr>
              <w:pStyle w:val="ad"/>
              <w:numPr>
                <w:ilvl w:val="1"/>
                <w:numId w:val="37"/>
              </w:numPr>
              <w:spacing w:before="120"/>
              <w:ind w:left="449" w:hanging="449"/>
              <w:contextualSpacing w:val="0"/>
              <w:jc w:val="both"/>
              <w:rPr>
                <w:rFonts w:ascii="Arial" w:hAnsi="Arial" w:cs="Arial"/>
                <w:sz w:val="20"/>
                <w:szCs w:val="20"/>
              </w:rPr>
            </w:pPr>
            <w:r w:rsidRPr="00E02F3A">
              <w:rPr>
                <w:rFonts w:ascii="Arial" w:hAnsi="Arial" w:cs="Arial"/>
                <w:sz w:val="20"/>
                <w:szCs w:val="20"/>
              </w:rPr>
              <w:t xml:space="preserve">Сторонам известно, что нарушение условий Соглашения может повлечь за собой уголовную, административную, гражданско-правовую или иную ответственность, предусмотренную законодательством Российской Федерации.  </w:t>
            </w:r>
          </w:p>
        </w:tc>
      </w:tr>
      <w:tr w:rsidR="00F10FFA" w:rsidRPr="00E02F3A" w:rsidTr="00F10FFA">
        <w:tc>
          <w:tcPr>
            <w:tcW w:w="10065" w:type="dxa"/>
            <w:gridSpan w:val="3"/>
          </w:tcPr>
          <w:p w:rsidR="00F10FFA" w:rsidRPr="00E02F3A" w:rsidRDefault="00F10FFA" w:rsidP="00946079">
            <w:pPr>
              <w:pStyle w:val="ad"/>
              <w:numPr>
                <w:ilvl w:val="1"/>
                <w:numId w:val="39"/>
              </w:numPr>
              <w:spacing w:before="120"/>
              <w:ind w:left="449" w:hanging="449"/>
              <w:jc w:val="both"/>
              <w:rPr>
                <w:rFonts w:ascii="Arial" w:hAnsi="Arial" w:cs="Arial"/>
                <w:sz w:val="20"/>
                <w:szCs w:val="20"/>
              </w:rPr>
            </w:pPr>
            <w:r w:rsidRPr="00E02F3A">
              <w:rPr>
                <w:rFonts w:ascii="Arial" w:hAnsi="Arial" w:cs="Arial"/>
                <w:iCs/>
                <w:snapToGrid w:val="0"/>
                <w:sz w:val="20"/>
                <w:szCs w:val="20"/>
              </w:rPr>
              <w:t>Все отношения Сторон, проистекающие из Соглашения или связанные с ним, в том числе отношения, связанные с исполнением  или расторжением Соглашения, последствиями его расторжения или ответственностью, связанной с расторжением Соглашения, регулируются и толкуются в соответствии с правом Российской Федерации.</w:t>
            </w:r>
          </w:p>
        </w:tc>
      </w:tr>
      <w:tr w:rsidR="00F10FFA" w:rsidRPr="00E02F3A" w:rsidTr="00F10FFA">
        <w:tc>
          <w:tcPr>
            <w:tcW w:w="10065" w:type="dxa"/>
            <w:gridSpan w:val="3"/>
          </w:tcPr>
          <w:p w:rsidR="00F10FFA" w:rsidRPr="00E02F3A" w:rsidRDefault="00F10FFA" w:rsidP="003F6FAA">
            <w:pPr>
              <w:pStyle w:val="ad"/>
              <w:numPr>
                <w:ilvl w:val="1"/>
                <w:numId w:val="39"/>
              </w:numPr>
              <w:spacing w:before="120"/>
              <w:ind w:left="449" w:hanging="449"/>
              <w:contextualSpacing w:val="0"/>
              <w:jc w:val="both"/>
              <w:rPr>
                <w:rFonts w:ascii="Arial" w:hAnsi="Arial" w:cs="Arial"/>
                <w:sz w:val="20"/>
                <w:szCs w:val="20"/>
              </w:rPr>
            </w:pPr>
            <w:r w:rsidRPr="00E02F3A">
              <w:rPr>
                <w:rFonts w:ascii="Arial" w:hAnsi="Arial" w:cs="Arial"/>
                <w:iCs/>
                <w:snapToGrid w:val="0"/>
                <w:sz w:val="20"/>
                <w:szCs w:val="20"/>
              </w:rPr>
              <w:t>Если отдельные положения Соглашения будут признаны судом недействительными (ничтожными), то остальные положения Соглашения сохраняют силу, за исключением случаев, когда недействительными (ничтожными) признаны существенные условия Соглашения и/или такое изменение Соглашения существенно повлияло на права и обязанности Сторон.</w:t>
            </w:r>
          </w:p>
        </w:tc>
      </w:tr>
      <w:tr w:rsidR="00F10FFA" w:rsidRPr="00E02F3A" w:rsidTr="00CB267C">
        <w:trPr>
          <w:trHeight w:val="653"/>
        </w:trPr>
        <w:tc>
          <w:tcPr>
            <w:tcW w:w="10065" w:type="dxa"/>
            <w:gridSpan w:val="3"/>
          </w:tcPr>
          <w:p w:rsidR="00F10FFA" w:rsidRDefault="00F10FFA" w:rsidP="007259C6">
            <w:pPr>
              <w:pStyle w:val="ad"/>
              <w:numPr>
                <w:ilvl w:val="1"/>
                <w:numId w:val="39"/>
              </w:numPr>
              <w:spacing w:before="120"/>
              <w:ind w:left="449" w:hanging="449"/>
              <w:jc w:val="both"/>
              <w:rPr>
                <w:rFonts w:ascii="Arial" w:hAnsi="Arial" w:cs="Arial"/>
                <w:iCs/>
                <w:snapToGrid w:val="0"/>
                <w:sz w:val="20"/>
                <w:szCs w:val="20"/>
              </w:rPr>
            </w:pPr>
            <w:r w:rsidRPr="00E02F3A">
              <w:rPr>
                <w:rFonts w:ascii="Arial" w:hAnsi="Arial" w:cs="Arial"/>
                <w:iCs/>
                <w:snapToGrid w:val="0"/>
                <w:sz w:val="20"/>
                <w:szCs w:val="20"/>
              </w:rPr>
              <w:t xml:space="preserve">Соглашение подписано в двух экземплярах, каждый на русском </w:t>
            </w:r>
            <w:r w:rsidR="00EB23A5" w:rsidRPr="00E02F3A">
              <w:rPr>
                <w:rFonts w:ascii="Arial" w:hAnsi="Arial" w:cs="Arial"/>
                <w:iCs/>
                <w:snapToGrid w:val="0"/>
                <w:sz w:val="20"/>
                <w:szCs w:val="20"/>
              </w:rPr>
              <w:t>языке</w:t>
            </w:r>
            <w:r w:rsidRPr="00E02F3A">
              <w:rPr>
                <w:rFonts w:ascii="Arial" w:hAnsi="Arial" w:cs="Arial"/>
                <w:iCs/>
                <w:snapToGrid w:val="0"/>
                <w:sz w:val="20"/>
                <w:szCs w:val="20"/>
              </w:rPr>
              <w:t>, оба экземпляра имеют одинаковую юридическую силу.</w:t>
            </w: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Pr="0004266E" w:rsidRDefault="0004266E" w:rsidP="0004266E">
            <w:pPr>
              <w:spacing w:before="120"/>
              <w:jc w:val="both"/>
              <w:rPr>
                <w:rFonts w:ascii="Arial" w:hAnsi="Arial" w:cs="Arial"/>
                <w:iCs/>
                <w:snapToGrid w:val="0"/>
                <w:sz w:val="20"/>
                <w:szCs w:val="20"/>
              </w:rPr>
            </w:pPr>
          </w:p>
        </w:tc>
      </w:tr>
      <w:tr w:rsidR="00F10FFA" w:rsidRPr="00E02F3A" w:rsidTr="00F10FFA">
        <w:trPr>
          <w:trHeight w:val="523"/>
        </w:trPr>
        <w:tc>
          <w:tcPr>
            <w:tcW w:w="10065" w:type="dxa"/>
            <w:gridSpan w:val="3"/>
          </w:tcPr>
          <w:p w:rsidR="00F10FFA" w:rsidRPr="00AC3BB0" w:rsidRDefault="00F10FFA" w:rsidP="00AC3BB0">
            <w:pPr>
              <w:pStyle w:val="ad"/>
              <w:numPr>
                <w:ilvl w:val="0"/>
                <w:numId w:val="39"/>
              </w:numPr>
              <w:spacing w:before="120"/>
              <w:jc w:val="both"/>
              <w:rPr>
                <w:rFonts w:ascii="Arial" w:hAnsi="Arial" w:cs="Arial"/>
                <w:sz w:val="20"/>
                <w:szCs w:val="20"/>
                <w:lang w:val="en-US"/>
              </w:rPr>
            </w:pPr>
            <w:r w:rsidRPr="00AC3BB0">
              <w:rPr>
                <w:rFonts w:ascii="Arial" w:hAnsi="Arial" w:cs="Arial"/>
                <w:b/>
                <w:sz w:val="20"/>
                <w:szCs w:val="20"/>
              </w:rPr>
              <w:lastRenderedPageBreak/>
              <w:t>Адреса и подписи Сторон</w:t>
            </w:r>
          </w:p>
        </w:tc>
      </w:tr>
      <w:tr w:rsidR="00F10FFA" w:rsidRPr="00E02F3A" w:rsidTr="00F10FFA">
        <w:tc>
          <w:tcPr>
            <w:tcW w:w="5104" w:type="dxa"/>
          </w:tcPr>
          <w:p w:rsidR="00F10FFA" w:rsidRPr="00E02F3A" w:rsidRDefault="00F10FFA" w:rsidP="00642959">
            <w:pPr>
              <w:pStyle w:val="af0"/>
              <w:spacing w:before="120" w:after="120"/>
              <w:ind w:left="165" w:firstLine="0"/>
              <w:rPr>
                <w:rFonts w:cs="Arial"/>
                <w:sz w:val="20"/>
              </w:rPr>
            </w:pPr>
            <w:r w:rsidRPr="00E02F3A">
              <w:rPr>
                <w:rFonts w:cs="Arial"/>
                <w:b/>
                <w:sz w:val="20"/>
              </w:rPr>
              <w:t>Компания</w:t>
            </w:r>
          </w:p>
          <w:p w:rsidR="001A61CA" w:rsidRDefault="001A61CA" w:rsidP="001A61CA">
            <w:pPr>
              <w:pStyle w:val="af0"/>
              <w:spacing w:before="120" w:after="120"/>
              <w:ind w:left="165" w:firstLine="0"/>
              <w:rPr>
                <w:rFonts w:eastAsia="Calibri" w:cs="Arial"/>
                <w:b/>
                <w:color w:val="000000"/>
                <w:sz w:val="20"/>
              </w:rPr>
            </w:pPr>
            <w:bookmarkStart w:id="0" w:name="_GoBack"/>
            <w:bookmarkEnd w:id="0"/>
            <w:r w:rsidRPr="00D2639D">
              <w:rPr>
                <w:rFonts w:eastAsia="Calibri" w:cs="Arial"/>
                <w:b/>
                <w:color w:val="000000"/>
                <w:sz w:val="20"/>
              </w:rPr>
              <w:t>НПАО «</w:t>
            </w:r>
            <w:proofErr w:type="spellStart"/>
            <w:r w:rsidR="000D39A3">
              <w:rPr>
                <w:rFonts w:eastAsia="Calibri" w:cs="Arial"/>
                <w:b/>
                <w:color w:val="000000"/>
                <w:sz w:val="20"/>
              </w:rPr>
              <w:t>Светогорский</w:t>
            </w:r>
            <w:proofErr w:type="spellEnd"/>
            <w:r w:rsidR="000D39A3">
              <w:rPr>
                <w:rFonts w:eastAsia="Calibri" w:cs="Arial"/>
                <w:b/>
                <w:color w:val="000000"/>
                <w:sz w:val="20"/>
              </w:rPr>
              <w:t xml:space="preserve"> ЦБК</w:t>
            </w:r>
            <w:r w:rsidRPr="00D2639D">
              <w:rPr>
                <w:rFonts w:eastAsia="Calibri" w:cs="Arial"/>
                <w:b/>
                <w:color w:val="000000"/>
                <w:sz w:val="20"/>
              </w:rPr>
              <w:t>»</w:t>
            </w:r>
          </w:p>
          <w:p w:rsidR="001A61CA" w:rsidRPr="008879C9" w:rsidRDefault="001A61CA" w:rsidP="001A61CA">
            <w:pPr>
              <w:pStyle w:val="af0"/>
              <w:spacing w:before="120" w:after="120"/>
              <w:ind w:left="165" w:firstLine="0"/>
              <w:rPr>
                <w:rFonts w:cs="Arial"/>
                <w:sz w:val="20"/>
              </w:rPr>
            </w:pPr>
            <w:r w:rsidRPr="008879C9">
              <w:rPr>
                <w:rFonts w:cs="Arial"/>
                <w:sz w:val="20"/>
              </w:rPr>
              <w:t xml:space="preserve">Юридический адрес: г. Светогорск, ул. Заводская, д.17. </w:t>
            </w:r>
          </w:p>
          <w:p w:rsidR="0004266E" w:rsidRDefault="001A61CA" w:rsidP="0004266E">
            <w:pPr>
              <w:pStyle w:val="af0"/>
              <w:spacing w:before="120" w:after="120"/>
              <w:ind w:left="165" w:firstLine="0"/>
              <w:rPr>
                <w:rFonts w:cs="Arial"/>
                <w:sz w:val="20"/>
              </w:rPr>
            </w:pPr>
            <w:r w:rsidRPr="008879C9">
              <w:rPr>
                <w:rFonts w:cs="Arial"/>
                <w:sz w:val="20"/>
              </w:rPr>
              <w:t xml:space="preserve">Банковские реквизиты: </w:t>
            </w:r>
          </w:p>
          <w:p w:rsidR="00DC68A3" w:rsidRPr="00DC68A3" w:rsidRDefault="00DC68A3" w:rsidP="00DC68A3">
            <w:pPr>
              <w:pStyle w:val="af0"/>
              <w:spacing w:before="120" w:after="120"/>
              <w:ind w:left="165" w:firstLine="0"/>
              <w:rPr>
                <w:rFonts w:cs="Arial"/>
                <w:sz w:val="20"/>
              </w:rPr>
            </w:pPr>
            <w:r w:rsidRPr="00DC68A3">
              <w:rPr>
                <w:rFonts w:cs="Arial"/>
                <w:sz w:val="20"/>
              </w:rPr>
              <w:t xml:space="preserve">Филиал «Центральный» Банка ВТБ (ПАО) </w:t>
            </w:r>
          </w:p>
          <w:p w:rsidR="00DC68A3" w:rsidRPr="00DC68A3" w:rsidRDefault="00DC68A3" w:rsidP="00DC68A3">
            <w:pPr>
              <w:pStyle w:val="af0"/>
              <w:spacing w:before="120" w:after="120"/>
              <w:ind w:left="165" w:firstLine="0"/>
              <w:rPr>
                <w:rFonts w:cs="Arial"/>
                <w:sz w:val="20"/>
              </w:rPr>
            </w:pPr>
            <w:r w:rsidRPr="00DC68A3">
              <w:rPr>
                <w:rFonts w:cs="Arial"/>
                <w:sz w:val="20"/>
              </w:rPr>
              <w:t xml:space="preserve">БИК 044525411 </w:t>
            </w:r>
          </w:p>
          <w:p w:rsidR="00DC68A3" w:rsidRPr="00DC68A3" w:rsidRDefault="00DC68A3" w:rsidP="00DC68A3">
            <w:pPr>
              <w:pStyle w:val="af0"/>
              <w:spacing w:before="120" w:after="120"/>
              <w:ind w:left="165" w:firstLine="0"/>
              <w:rPr>
                <w:rFonts w:cs="Arial"/>
                <w:sz w:val="20"/>
              </w:rPr>
            </w:pPr>
            <w:r w:rsidRPr="00DC68A3">
              <w:rPr>
                <w:rFonts w:cs="Arial"/>
                <w:sz w:val="20"/>
              </w:rPr>
              <w:t xml:space="preserve">Кор. Счет 30101810145250000411 </w:t>
            </w:r>
          </w:p>
          <w:p w:rsidR="00642959" w:rsidRPr="00E02F3A" w:rsidRDefault="00DC68A3" w:rsidP="00DC68A3">
            <w:pPr>
              <w:pStyle w:val="af0"/>
              <w:spacing w:before="120" w:after="120"/>
              <w:ind w:left="165" w:firstLine="0"/>
              <w:rPr>
                <w:rFonts w:cs="Arial"/>
                <w:sz w:val="20"/>
              </w:rPr>
            </w:pPr>
            <w:r w:rsidRPr="00DC68A3">
              <w:rPr>
                <w:rFonts w:cs="Arial"/>
                <w:sz w:val="20"/>
              </w:rPr>
              <w:t>Р/</w:t>
            </w:r>
            <w:proofErr w:type="spellStart"/>
            <w:r w:rsidRPr="00DC68A3">
              <w:rPr>
                <w:rFonts w:cs="Arial"/>
                <w:sz w:val="20"/>
              </w:rPr>
              <w:t>сч</w:t>
            </w:r>
            <w:proofErr w:type="spellEnd"/>
            <w:r w:rsidRPr="00DC68A3">
              <w:rPr>
                <w:rFonts w:cs="Arial"/>
                <w:sz w:val="20"/>
              </w:rPr>
              <w:t>. 40702810028750000286</w:t>
            </w:r>
          </w:p>
        </w:tc>
        <w:tc>
          <w:tcPr>
            <w:tcW w:w="284" w:type="dxa"/>
          </w:tcPr>
          <w:p w:rsidR="00F10FFA" w:rsidRPr="00E02F3A" w:rsidRDefault="00F10FFA">
            <w:pPr>
              <w:rPr>
                <w:rFonts w:ascii="Arial" w:hAnsi="Arial" w:cs="Arial"/>
                <w:sz w:val="20"/>
                <w:szCs w:val="20"/>
              </w:rPr>
            </w:pPr>
          </w:p>
          <w:p w:rsidR="00F10FFA" w:rsidRPr="00E02F3A" w:rsidRDefault="00F10FFA" w:rsidP="00D04051">
            <w:pPr>
              <w:spacing w:before="120"/>
              <w:ind w:left="165"/>
              <w:jc w:val="both"/>
              <w:rPr>
                <w:rFonts w:ascii="Arial" w:hAnsi="Arial" w:cs="Arial"/>
                <w:sz w:val="20"/>
                <w:szCs w:val="20"/>
              </w:rPr>
            </w:pPr>
          </w:p>
        </w:tc>
        <w:tc>
          <w:tcPr>
            <w:tcW w:w="4677" w:type="dxa"/>
            <w:tcBorders>
              <w:left w:val="nil"/>
            </w:tcBorders>
          </w:tcPr>
          <w:p w:rsidR="00F10FFA" w:rsidRPr="00E02F3A" w:rsidRDefault="00F10FFA" w:rsidP="00F10FFA">
            <w:pPr>
              <w:pStyle w:val="af0"/>
              <w:spacing w:before="120" w:after="120"/>
              <w:ind w:left="449" w:hanging="449"/>
              <w:jc w:val="left"/>
              <w:rPr>
                <w:rFonts w:cs="Arial"/>
                <w:b/>
                <w:snapToGrid w:val="0"/>
                <w:sz w:val="20"/>
              </w:rPr>
            </w:pPr>
            <w:r w:rsidRPr="00E02F3A">
              <w:rPr>
                <w:rFonts w:cs="Arial"/>
                <w:b/>
                <w:snapToGrid w:val="0"/>
                <w:sz w:val="20"/>
              </w:rPr>
              <w:t>Исполнитель</w:t>
            </w:r>
          </w:p>
          <w:p w:rsidR="00F10FFA" w:rsidRPr="00E02F3A" w:rsidRDefault="00946079" w:rsidP="00F10FFA">
            <w:pPr>
              <w:spacing w:before="120" w:line="360" w:lineRule="auto"/>
              <w:ind w:left="449" w:right="56" w:hanging="449"/>
              <w:rPr>
                <w:rFonts w:ascii="Arial" w:hAnsi="Arial" w:cs="Arial"/>
                <w:b/>
                <w:snapToGrid w:val="0"/>
                <w:sz w:val="20"/>
                <w:szCs w:val="20"/>
              </w:rPr>
            </w:pPr>
            <w:r w:rsidRPr="00E02F3A">
              <w:rPr>
                <w:rFonts w:ascii="Arial" w:hAnsi="Arial" w:cs="Arial"/>
                <w:b/>
                <w:snapToGrid w:val="0"/>
                <w:sz w:val="20"/>
                <w:szCs w:val="20"/>
              </w:rPr>
              <w:t>Наименование</w:t>
            </w:r>
          </w:p>
          <w:p w:rsidR="00F10FFA" w:rsidRPr="00E02F3A" w:rsidRDefault="00F10FFA" w:rsidP="00946079">
            <w:pPr>
              <w:spacing w:line="360" w:lineRule="auto"/>
              <w:ind w:left="448" w:right="57" w:hanging="448"/>
              <w:rPr>
                <w:rFonts w:ascii="Arial" w:hAnsi="Arial" w:cs="Arial"/>
                <w:snapToGrid w:val="0"/>
                <w:sz w:val="20"/>
                <w:szCs w:val="20"/>
              </w:rPr>
            </w:pPr>
            <w:r w:rsidRPr="00E02F3A">
              <w:rPr>
                <w:rFonts w:ascii="Arial" w:hAnsi="Arial" w:cs="Arial"/>
                <w:b/>
                <w:snapToGrid w:val="0"/>
                <w:sz w:val="20"/>
                <w:szCs w:val="20"/>
              </w:rPr>
              <w:t>Адрес</w:t>
            </w:r>
            <w:r w:rsidRPr="00E02F3A">
              <w:rPr>
                <w:rFonts w:ascii="Arial" w:hAnsi="Arial" w:cs="Arial"/>
                <w:snapToGrid w:val="0"/>
                <w:sz w:val="20"/>
                <w:szCs w:val="20"/>
              </w:rPr>
              <w:t xml:space="preserve"> </w:t>
            </w:r>
            <w:r w:rsidRPr="00E02F3A">
              <w:rPr>
                <w:rFonts w:ascii="Arial" w:hAnsi="Arial" w:cs="Arial"/>
                <w:b/>
                <w:sz w:val="20"/>
                <w:szCs w:val="20"/>
              </w:rPr>
              <w:fldChar w:fldCharType="begin">
                <w:ffData>
                  <w:name w:val="ТекстовоеПоле57"/>
                  <w:enabled/>
                  <w:calcOnExit w:val="0"/>
                  <w:textInput/>
                </w:ffData>
              </w:fldChar>
            </w:r>
            <w:r w:rsidRPr="00E02F3A">
              <w:rPr>
                <w:rFonts w:ascii="Arial" w:hAnsi="Arial" w:cs="Arial"/>
                <w:b/>
                <w:sz w:val="20"/>
                <w:szCs w:val="20"/>
              </w:rPr>
              <w:instrText xml:space="preserve"> FORMTEXT </w:instrText>
            </w:r>
            <w:r w:rsidRPr="00E02F3A">
              <w:rPr>
                <w:rFonts w:ascii="Arial" w:hAnsi="Arial" w:cs="Arial"/>
                <w:b/>
                <w:sz w:val="20"/>
                <w:szCs w:val="20"/>
              </w:rPr>
            </w:r>
            <w:r w:rsidRPr="00E02F3A">
              <w:rPr>
                <w:rFonts w:ascii="Arial" w:hAnsi="Arial" w:cs="Arial"/>
                <w:b/>
                <w:sz w:val="20"/>
                <w:szCs w:val="20"/>
              </w:rPr>
              <w:fldChar w:fldCharType="separate"/>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fldChar w:fldCharType="end"/>
            </w:r>
          </w:p>
          <w:p w:rsidR="00F10FFA" w:rsidRPr="00E02F3A" w:rsidRDefault="00F10FFA" w:rsidP="00F10FFA">
            <w:pPr>
              <w:pStyle w:val="2"/>
              <w:spacing w:before="120" w:line="360" w:lineRule="auto"/>
              <w:ind w:left="449" w:right="57" w:hanging="449"/>
              <w:jc w:val="left"/>
              <w:rPr>
                <w:rFonts w:ascii="Arial" w:hAnsi="Arial" w:cs="Arial"/>
                <w:b w:val="0"/>
                <w:sz w:val="20"/>
              </w:rPr>
            </w:pPr>
            <w:r w:rsidRPr="00E02F3A">
              <w:rPr>
                <w:rFonts w:ascii="Arial" w:hAnsi="Arial" w:cs="Arial"/>
                <w:b w:val="0"/>
                <w:sz w:val="20"/>
              </w:rPr>
              <w:t xml:space="preserve">Тел.:  </w:t>
            </w:r>
            <w:r w:rsidRPr="00E02F3A">
              <w:rPr>
                <w:rFonts w:ascii="Arial" w:hAnsi="Arial" w:cs="Arial"/>
                <w:b w:val="0"/>
                <w:sz w:val="20"/>
              </w:rPr>
              <w:fldChar w:fldCharType="begin">
                <w:ffData>
                  <w:name w:val="ТекстовоеПоле58"/>
                  <w:enabled/>
                  <w:calcOnExit w:val="0"/>
                  <w:textInput/>
                </w:ffData>
              </w:fldChar>
            </w:r>
            <w:r w:rsidRPr="00E02F3A">
              <w:rPr>
                <w:rFonts w:ascii="Arial" w:hAnsi="Arial" w:cs="Arial"/>
                <w:b w:val="0"/>
                <w:sz w:val="20"/>
              </w:rPr>
              <w:instrText xml:space="preserve"> FORMTEXT </w:instrText>
            </w:r>
            <w:r w:rsidRPr="00E02F3A">
              <w:rPr>
                <w:rFonts w:ascii="Arial" w:hAnsi="Arial" w:cs="Arial"/>
                <w:b w:val="0"/>
                <w:sz w:val="20"/>
              </w:rPr>
            </w:r>
            <w:r w:rsidRPr="00E02F3A">
              <w:rPr>
                <w:rFonts w:ascii="Arial" w:hAnsi="Arial" w:cs="Arial"/>
                <w:b w:val="0"/>
                <w:sz w:val="20"/>
              </w:rPr>
              <w:fldChar w:fldCharType="separate"/>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fldChar w:fldCharType="end"/>
            </w:r>
          </w:p>
          <w:p w:rsidR="00F10FFA" w:rsidRPr="00E02F3A" w:rsidRDefault="00F10FFA" w:rsidP="00F10FFA">
            <w:pPr>
              <w:pStyle w:val="af0"/>
              <w:spacing w:before="120" w:after="120"/>
              <w:ind w:left="449" w:hanging="449"/>
              <w:jc w:val="left"/>
              <w:rPr>
                <w:rFonts w:cs="Arial"/>
                <w:b/>
                <w:snapToGrid w:val="0"/>
                <w:sz w:val="20"/>
              </w:rPr>
            </w:pPr>
            <w:r w:rsidRPr="00E02F3A">
              <w:rPr>
                <w:rFonts w:cs="Arial"/>
                <w:iCs/>
                <w:snapToGrid w:val="0"/>
                <w:sz w:val="20"/>
              </w:rPr>
              <w:t>E-mail:</w:t>
            </w:r>
            <w:r w:rsidRPr="00E02F3A">
              <w:rPr>
                <w:rFonts w:cs="Arial"/>
                <w:b/>
                <w:sz w:val="20"/>
              </w:rPr>
              <w:t xml:space="preserve"> </w:t>
            </w:r>
            <w:r w:rsidRPr="00E02F3A">
              <w:rPr>
                <w:rFonts w:cs="Arial"/>
                <w:b/>
                <w:sz w:val="20"/>
              </w:rPr>
              <w:fldChar w:fldCharType="begin">
                <w:ffData>
                  <w:name w:val="ТекстовоеПоле57"/>
                  <w:enabled/>
                  <w:calcOnExit w:val="0"/>
                  <w:textInput/>
                </w:ffData>
              </w:fldChar>
            </w:r>
            <w:r w:rsidRPr="00E02F3A">
              <w:rPr>
                <w:rFonts w:cs="Arial"/>
                <w:b/>
                <w:sz w:val="20"/>
              </w:rPr>
              <w:instrText xml:space="preserve"> FORMTEXT </w:instrText>
            </w:r>
            <w:r w:rsidRPr="00E02F3A">
              <w:rPr>
                <w:rFonts w:cs="Arial"/>
                <w:b/>
                <w:sz w:val="20"/>
              </w:rPr>
            </w:r>
            <w:r w:rsidRPr="00E02F3A">
              <w:rPr>
                <w:rFonts w:cs="Arial"/>
                <w:b/>
                <w:sz w:val="20"/>
              </w:rPr>
              <w:fldChar w:fldCharType="separate"/>
            </w:r>
            <w:r w:rsidRPr="00E02F3A">
              <w:rPr>
                <w:rFonts w:cs="Arial"/>
                <w:b/>
                <w:sz w:val="20"/>
              </w:rPr>
              <w:t> </w:t>
            </w:r>
            <w:r w:rsidRPr="00E02F3A">
              <w:rPr>
                <w:rFonts w:cs="Arial"/>
                <w:b/>
                <w:sz w:val="20"/>
              </w:rPr>
              <w:t> </w:t>
            </w:r>
            <w:r w:rsidRPr="00E02F3A">
              <w:rPr>
                <w:rFonts w:cs="Arial"/>
                <w:b/>
                <w:sz w:val="20"/>
              </w:rPr>
              <w:t> </w:t>
            </w:r>
            <w:r w:rsidRPr="00E02F3A">
              <w:rPr>
                <w:rFonts w:cs="Arial"/>
                <w:b/>
                <w:sz w:val="20"/>
              </w:rPr>
              <w:t> </w:t>
            </w:r>
            <w:r w:rsidRPr="00E02F3A">
              <w:rPr>
                <w:rFonts w:cs="Arial"/>
                <w:b/>
                <w:sz w:val="20"/>
              </w:rPr>
              <w:t> </w:t>
            </w:r>
            <w:r w:rsidRPr="00E02F3A">
              <w:rPr>
                <w:rFonts w:cs="Arial"/>
                <w:b/>
                <w:sz w:val="20"/>
              </w:rPr>
              <w:fldChar w:fldCharType="end"/>
            </w:r>
          </w:p>
          <w:p w:rsidR="00F10FFA" w:rsidRPr="00E02F3A" w:rsidRDefault="00946079" w:rsidP="00946079">
            <w:pPr>
              <w:spacing w:before="120"/>
              <w:jc w:val="both"/>
              <w:rPr>
                <w:rFonts w:ascii="Arial" w:hAnsi="Arial" w:cs="Arial"/>
                <w:sz w:val="20"/>
                <w:szCs w:val="20"/>
              </w:rPr>
            </w:pPr>
            <w:r w:rsidRPr="00E02F3A">
              <w:rPr>
                <w:rFonts w:ascii="Arial" w:hAnsi="Arial" w:cs="Arial"/>
                <w:sz w:val="20"/>
                <w:szCs w:val="20"/>
              </w:rPr>
              <w:t>Банковские реквизиты:</w:t>
            </w:r>
          </w:p>
        </w:tc>
      </w:tr>
      <w:tr w:rsidR="00F10FFA" w:rsidRPr="00E02F3A" w:rsidTr="00F10FFA">
        <w:tc>
          <w:tcPr>
            <w:tcW w:w="5104" w:type="dxa"/>
          </w:tcPr>
          <w:p w:rsidR="00F10FFA" w:rsidRPr="00E02F3A" w:rsidRDefault="00F3391C" w:rsidP="00642959">
            <w:pPr>
              <w:spacing w:line="360" w:lineRule="auto"/>
              <w:ind w:left="165" w:right="56"/>
              <w:rPr>
                <w:rFonts w:ascii="Arial" w:hAnsi="Arial" w:cs="Arial"/>
                <w:sz w:val="20"/>
                <w:szCs w:val="20"/>
              </w:rPr>
            </w:pPr>
            <w:r w:rsidRPr="00E02F3A">
              <w:rPr>
                <w:rFonts w:ascii="Arial" w:hAnsi="Arial" w:cs="Arial"/>
                <w:sz w:val="20"/>
                <w:szCs w:val="20"/>
              </w:rPr>
              <w:t>Представитель</w:t>
            </w:r>
            <w:r w:rsidR="00642959">
              <w:rPr>
                <w:rFonts w:ascii="Arial" w:hAnsi="Arial" w:cs="Arial"/>
                <w:sz w:val="20"/>
                <w:szCs w:val="20"/>
              </w:rPr>
              <w:t xml:space="preserve"> по доверенности</w:t>
            </w:r>
          </w:p>
          <w:p w:rsidR="001A61CA" w:rsidRDefault="00F10FFA" w:rsidP="001A61CA">
            <w:pPr>
              <w:spacing w:before="120" w:line="360" w:lineRule="auto"/>
              <w:ind w:left="165" w:right="57"/>
              <w:rPr>
                <w:rFonts w:ascii="Arial" w:hAnsi="Arial" w:cs="Arial"/>
                <w:iCs/>
                <w:snapToGrid w:val="0"/>
                <w:sz w:val="20"/>
                <w:szCs w:val="20"/>
              </w:rPr>
            </w:pPr>
            <w:r w:rsidRPr="00E02F3A">
              <w:rPr>
                <w:rFonts w:ascii="Arial" w:hAnsi="Arial" w:cs="Arial"/>
                <w:iCs/>
                <w:snapToGrid w:val="0"/>
                <w:sz w:val="20"/>
                <w:szCs w:val="20"/>
              </w:rPr>
              <w:t>_________________ /</w:t>
            </w:r>
            <w:r w:rsidR="0035453C">
              <w:rPr>
                <w:rFonts w:ascii="Arial" w:hAnsi="Arial" w:cs="Arial"/>
                <w:iCs/>
                <w:snapToGrid w:val="0"/>
                <w:sz w:val="20"/>
                <w:szCs w:val="20"/>
                <w:lang w:val="en-US"/>
              </w:rPr>
              <w:t>__________________</w:t>
            </w:r>
          </w:p>
          <w:p w:rsidR="00F10FFA" w:rsidRPr="00E02F3A" w:rsidRDefault="001A61CA" w:rsidP="000D39A3">
            <w:pPr>
              <w:pStyle w:val="af0"/>
              <w:snapToGrid w:val="0"/>
              <w:spacing w:after="120"/>
              <w:ind w:left="448" w:hanging="448"/>
              <w:jc w:val="left"/>
              <w:rPr>
                <w:rFonts w:cs="Arial"/>
                <w:iCs/>
                <w:snapToGrid w:val="0"/>
                <w:sz w:val="20"/>
              </w:rPr>
            </w:pPr>
            <w:r w:rsidRPr="008879C9">
              <w:rPr>
                <w:rFonts w:cs="Arial"/>
                <w:iCs/>
                <w:snapToGrid w:val="0"/>
                <w:sz w:val="20"/>
              </w:rPr>
              <w:t>М.П.</w:t>
            </w:r>
            <w:r w:rsidR="00A65B80" w:rsidRPr="00E02F3A">
              <w:rPr>
                <w:rFonts w:cs="Arial"/>
                <w:iCs/>
                <w:snapToGrid w:val="0"/>
                <w:sz w:val="20"/>
              </w:rPr>
              <w:t xml:space="preserve"> </w:t>
            </w:r>
          </w:p>
        </w:tc>
        <w:tc>
          <w:tcPr>
            <w:tcW w:w="284" w:type="dxa"/>
          </w:tcPr>
          <w:p w:rsidR="00F10FFA" w:rsidRPr="00E02F3A" w:rsidRDefault="00F10FFA">
            <w:pPr>
              <w:rPr>
                <w:rFonts w:ascii="Arial" w:eastAsia="Times New Roman" w:hAnsi="Arial" w:cs="Arial"/>
                <w:b/>
                <w:sz w:val="20"/>
                <w:szCs w:val="20"/>
                <w:lang w:eastAsia="ru-RU"/>
              </w:rPr>
            </w:pPr>
          </w:p>
          <w:p w:rsidR="00F10FFA" w:rsidRPr="00E02F3A" w:rsidRDefault="00F10FFA" w:rsidP="00D04051">
            <w:pPr>
              <w:pStyle w:val="af0"/>
              <w:spacing w:before="120" w:after="120"/>
              <w:ind w:left="449" w:hanging="449"/>
              <w:jc w:val="left"/>
              <w:rPr>
                <w:rFonts w:cs="Arial"/>
                <w:b/>
                <w:sz w:val="20"/>
              </w:rPr>
            </w:pPr>
          </w:p>
        </w:tc>
        <w:tc>
          <w:tcPr>
            <w:tcW w:w="4677" w:type="dxa"/>
            <w:tcBorders>
              <w:left w:val="nil"/>
            </w:tcBorders>
          </w:tcPr>
          <w:p w:rsidR="00946079" w:rsidRPr="00E02F3A" w:rsidRDefault="00946079" w:rsidP="00946079">
            <w:pPr>
              <w:spacing w:line="360" w:lineRule="auto"/>
              <w:ind w:right="56"/>
              <w:rPr>
                <w:rFonts w:ascii="Arial" w:hAnsi="Arial" w:cs="Arial"/>
                <w:b/>
                <w:iCs/>
                <w:snapToGrid w:val="0"/>
                <w:sz w:val="20"/>
                <w:szCs w:val="20"/>
              </w:rPr>
            </w:pPr>
            <w:r w:rsidRPr="00E02F3A">
              <w:rPr>
                <w:rFonts w:ascii="Arial" w:hAnsi="Arial" w:cs="Arial"/>
                <w:iCs/>
                <w:snapToGrid w:val="0"/>
                <w:sz w:val="20"/>
                <w:szCs w:val="20"/>
              </w:rPr>
              <w:t>Должность:</w:t>
            </w:r>
          </w:p>
          <w:p w:rsidR="00F10FFA" w:rsidRDefault="00F10FFA" w:rsidP="00F10FFA">
            <w:pPr>
              <w:pStyle w:val="af0"/>
              <w:spacing w:before="120" w:after="120"/>
              <w:ind w:left="449" w:hanging="449"/>
              <w:jc w:val="left"/>
              <w:rPr>
                <w:rFonts w:cs="Arial"/>
                <w:iCs/>
                <w:snapToGrid w:val="0"/>
                <w:sz w:val="20"/>
              </w:rPr>
            </w:pPr>
            <w:r w:rsidRPr="00E02F3A">
              <w:rPr>
                <w:rFonts w:cs="Arial"/>
                <w:iCs/>
                <w:snapToGrid w:val="0"/>
                <w:sz w:val="20"/>
              </w:rPr>
              <w:t>_________________ /__________________</w:t>
            </w:r>
          </w:p>
          <w:p w:rsidR="001A61CA" w:rsidRPr="00E02F3A" w:rsidRDefault="001A61CA" w:rsidP="00F10FFA">
            <w:pPr>
              <w:pStyle w:val="af0"/>
              <w:spacing w:before="120" w:after="120"/>
              <w:ind w:left="449" w:hanging="449"/>
              <w:jc w:val="left"/>
              <w:rPr>
                <w:rFonts w:cs="Arial"/>
                <w:b/>
                <w:sz w:val="20"/>
              </w:rPr>
            </w:pPr>
            <w:r w:rsidRPr="008879C9">
              <w:rPr>
                <w:rFonts w:cs="Arial"/>
                <w:iCs/>
                <w:snapToGrid w:val="0"/>
                <w:sz w:val="20"/>
              </w:rPr>
              <w:t>М.П.</w:t>
            </w:r>
          </w:p>
        </w:tc>
      </w:tr>
    </w:tbl>
    <w:p w:rsidR="00422DA7" w:rsidRPr="00E02F3A" w:rsidRDefault="00422DA7" w:rsidP="000D39A3">
      <w:pPr>
        <w:spacing w:after="120" w:line="240" w:lineRule="auto"/>
        <w:rPr>
          <w:rFonts w:ascii="Arial" w:hAnsi="Arial" w:cs="Arial"/>
          <w:sz w:val="20"/>
          <w:szCs w:val="20"/>
        </w:rPr>
      </w:pPr>
    </w:p>
    <w:sectPr w:rsidR="00422DA7" w:rsidRPr="00E02F3A" w:rsidSect="000D39A3">
      <w:headerReference w:type="default" r:id="rId9"/>
      <w:foot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E7A" w:rsidRDefault="00907E7A" w:rsidP="00225520">
      <w:pPr>
        <w:spacing w:after="0" w:line="240" w:lineRule="auto"/>
      </w:pPr>
      <w:r>
        <w:separator/>
      </w:r>
    </w:p>
  </w:endnote>
  <w:endnote w:type="continuationSeparator" w:id="0">
    <w:p w:rsidR="00907E7A" w:rsidRDefault="00907E7A" w:rsidP="0022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swiss"/>
    <w:pitch w:val="variable"/>
  </w:font>
  <w:font w:name="Consolas">
    <w:panose1 w:val="020B0609020204030204"/>
    <w:charset w:val="CC"/>
    <w:family w:val="modern"/>
    <w:pitch w:val="fixed"/>
    <w:sig w:usb0="E00006FF" w:usb1="0000FCFF" w:usb2="00000001" w:usb3="00000000" w:csb0="0000019F" w:csb1="00000000"/>
  </w:font>
  <w:font w:name="Helvetica Now Text">
    <w:altName w:val="Arial"/>
    <w:panose1 w:val="00000000000000000000"/>
    <w:charset w:val="00"/>
    <w:family w:val="swiss"/>
    <w:notTrueType/>
    <w:pitch w:val="variable"/>
    <w:sig w:usb0="00000001" w:usb1="00008471"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309337"/>
      <w:docPartObj>
        <w:docPartGallery w:val="Page Numbers (Bottom of Page)"/>
        <w:docPartUnique/>
      </w:docPartObj>
    </w:sdtPr>
    <w:sdtEndPr/>
    <w:sdtContent>
      <w:p w:rsidR="00225520" w:rsidRDefault="00225520">
        <w:pPr>
          <w:pStyle w:val="ae"/>
          <w:jc w:val="center"/>
        </w:pPr>
        <w:r>
          <w:fldChar w:fldCharType="begin"/>
        </w:r>
        <w:r>
          <w:instrText>PAGE   \* MERGEFORMAT</w:instrText>
        </w:r>
        <w:r>
          <w:fldChar w:fldCharType="separate"/>
        </w:r>
        <w:r w:rsidR="0035453C">
          <w:rPr>
            <w:noProof/>
          </w:rPr>
          <w:t>7</w:t>
        </w:r>
        <w:r>
          <w:fldChar w:fldCharType="end"/>
        </w:r>
      </w:p>
    </w:sdtContent>
  </w:sdt>
  <w:p w:rsidR="00225520" w:rsidRDefault="0022552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E7A" w:rsidRDefault="00907E7A" w:rsidP="00225520">
      <w:pPr>
        <w:spacing w:after="0" w:line="240" w:lineRule="auto"/>
      </w:pPr>
      <w:r>
        <w:separator/>
      </w:r>
    </w:p>
  </w:footnote>
  <w:footnote w:type="continuationSeparator" w:id="0">
    <w:p w:rsidR="00907E7A" w:rsidRDefault="00907E7A" w:rsidP="00225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CA" w:rsidRDefault="001A61CA">
    <w:pPr>
      <w:pStyle w:val="a3"/>
    </w:pPr>
  </w:p>
  <w:p w:rsidR="001A61CA" w:rsidRDefault="001A61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A3" w:rsidRDefault="000D39A3" w:rsidP="000D39A3">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lang w:val="ru-RU"/>
      </w:rPr>
      <w:t>НПАО «</w:t>
    </w:r>
    <w:proofErr w:type="spellStart"/>
    <w:r>
      <w:rPr>
        <w:rFonts w:ascii="Arial" w:hAnsi="Arial" w:cs="Arial"/>
        <w:b w:val="0"/>
        <w:bCs w:val="0"/>
        <w:color w:val="6A636B"/>
        <w:sz w:val="16"/>
        <w:szCs w:val="16"/>
        <w:lang w:val="ru-RU"/>
      </w:rPr>
      <w:t>Светогорский</w:t>
    </w:r>
    <w:proofErr w:type="spellEnd"/>
    <w:r>
      <w:rPr>
        <w:rFonts w:ascii="Arial" w:hAnsi="Arial" w:cs="Arial"/>
        <w:b w:val="0"/>
        <w:bCs w:val="0"/>
        <w:color w:val="6A636B"/>
        <w:sz w:val="16"/>
        <w:szCs w:val="16"/>
        <w:lang w:val="ru-RU"/>
      </w:rPr>
      <w:t xml:space="preserve"> ЦБК»</w:t>
    </w:r>
  </w:p>
  <w:p w:rsidR="000D39A3" w:rsidRDefault="000D39A3" w:rsidP="000D39A3">
    <w:pPr>
      <w:pStyle w:val="HelveticaNowTextLeft9pt12pt"/>
      <w:spacing w:line="276" w:lineRule="auto"/>
      <w:ind w:left="6096"/>
      <w:rPr>
        <w:rFonts w:ascii="Arial" w:hAnsi="Arial" w:cs="Arial"/>
        <w:b w:val="0"/>
        <w:color w:val="6A636B"/>
        <w:sz w:val="16"/>
        <w:szCs w:val="16"/>
        <w:lang w:val="ru-RU"/>
      </w:rPr>
    </w:pPr>
    <w:r>
      <w:rPr>
        <w:rFonts w:ascii="Arial" w:hAnsi="Arial" w:cs="Arial"/>
        <w:b w:val="0"/>
        <w:color w:val="6A636B"/>
        <w:sz w:val="16"/>
        <w:szCs w:val="16"/>
        <w:lang w:val="ru-RU"/>
      </w:rPr>
      <w:t>ул. Заводская д. 17, г. Светогорск,</w:t>
    </w:r>
  </w:p>
  <w:p w:rsidR="000D39A3" w:rsidRDefault="000D39A3" w:rsidP="000D39A3">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lang w:val="ru-RU"/>
      </w:rPr>
      <w:t>Ленинградская область, Россия, 188991</w:t>
    </w:r>
  </w:p>
  <w:p w:rsidR="000D39A3" w:rsidRDefault="000D39A3" w:rsidP="000D39A3">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rPr>
      <w:t>T</w:t>
    </w:r>
    <w:r>
      <w:rPr>
        <w:rFonts w:ascii="Arial" w:hAnsi="Arial" w:cs="Arial"/>
        <w:b w:val="0"/>
        <w:bCs w:val="0"/>
        <w:color w:val="6A636B"/>
        <w:sz w:val="16"/>
        <w:szCs w:val="16"/>
        <w:lang w:val="ru-RU"/>
      </w:rPr>
      <w:t>ел.  7 (813 78) 43504</w:t>
    </w:r>
    <w:r w:rsidRPr="000D39A3">
      <w:rPr>
        <w:rFonts w:cs="Arial"/>
        <w:color w:val="6A636B"/>
        <w:sz w:val="16"/>
        <w:szCs w:val="16"/>
        <w:lang w:val="ru-RU"/>
      </w:rPr>
      <w:t xml:space="preserve">                                                                                                                                         </w:t>
    </w:r>
    <w:r w:rsidRPr="000D39A3">
      <w:rPr>
        <w:rFonts w:ascii="Arial" w:hAnsi="Arial" w:cs="Arial"/>
        <w:b w:val="0"/>
        <w:bCs w:val="0"/>
        <w:color w:val="6A636B"/>
        <w:sz w:val="16"/>
        <w:szCs w:val="16"/>
        <w:lang w:val="ru-RU"/>
      </w:rPr>
      <w:t>Факс 7 (813 78) 44061</w:t>
    </w:r>
  </w:p>
  <w:p w:rsidR="000D39A3" w:rsidRPr="000D39A3" w:rsidRDefault="000D39A3" w:rsidP="000D39A3">
    <w:pPr>
      <w:pStyle w:val="HelveticaNowTextLeft9pt12pt"/>
      <w:spacing w:line="276" w:lineRule="auto"/>
      <w:ind w:left="6096"/>
      <w:rPr>
        <w:rFonts w:ascii="Arial" w:hAnsi="Arial" w:cs="Arial"/>
        <w:b w:val="0"/>
        <w:bCs w:val="0"/>
        <w:color w:val="6A636B"/>
        <w:sz w:val="16"/>
        <w:szCs w:val="1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346"/>
    <w:multiLevelType w:val="multilevel"/>
    <w:tmpl w:val="5582D6B4"/>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B8301D"/>
    <w:multiLevelType w:val="hybridMultilevel"/>
    <w:tmpl w:val="0832CFD6"/>
    <w:lvl w:ilvl="0" w:tplc="E374990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A7ADD"/>
    <w:multiLevelType w:val="multilevel"/>
    <w:tmpl w:val="C22E12D0"/>
    <w:lvl w:ilvl="0">
      <w:start w:val="1"/>
      <w:numFmt w:val="decimal"/>
      <w:lvlText w:val="%1."/>
      <w:lvlJc w:val="left"/>
      <w:pPr>
        <w:ind w:left="720" w:hanging="360"/>
      </w:pPr>
      <w:rPr>
        <w:rFonts w:ascii="Arial" w:hAnsi="Arial" w:cs="Arial" w:hint="default"/>
        <w:b/>
      </w:rPr>
    </w:lvl>
    <w:lvl w:ilvl="1">
      <w:start w:val="3"/>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3" w15:restartNumberingAfterBreak="0">
    <w:nsid w:val="13EC7D7C"/>
    <w:multiLevelType w:val="multilevel"/>
    <w:tmpl w:val="C00075FE"/>
    <w:lvl w:ilvl="0">
      <w:start w:val="2"/>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4" w15:restartNumberingAfterBreak="0">
    <w:nsid w:val="146F14B1"/>
    <w:multiLevelType w:val="multilevel"/>
    <w:tmpl w:val="6234D5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E38BB"/>
    <w:multiLevelType w:val="multilevel"/>
    <w:tmpl w:val="D580319E"/>
    <w:lvl w:ilvl="0">
      <w:start w:val="4"/>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DC09C9"/>
    <w:multiLevelType w:val="multilevel"/>
    <w:tmpl w:val="D9A42C1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DB7268"/>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8" w15:restartNumberingAfterBreak="0">
    <w:nsid w:val="1BE274D3"/>
    <w:multiLevelType w:val="multilevel"/>
    <w:tmpl w:val="2E5265B4"/>
    <w:lvl w:ilvl="0">
      <w:start w:val="5"/>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F7843"/>
    <w:multiLevelType w:val="multilevel"/>
    <w:tmpl w:val="B42A576C"/>
    <w:lvl w:ilvl="0">
      <w:start w:val="7"/>
      <w:numFmt w:val="decimal"/>
      <w:lvlText w:val="%1."/>
      <w:lvlJc w:val="left"/>
      <w:pPr>
        <w:ind w:left="360" w:hanging="360"/>
      </w:pPr>
      <w:rPr>
        <w:rFonts w:hint="default"/>
        <w:b/>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D0141"/>
    <w:multiLevelType w:val="multilevel"/>
    <w:tmpl w:val="2C32C3F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3B6310"/>
    <w:multiLevelType w:val="multilevel"/>
    <w:tmpl w:val="C686968C"/>
    <w:lvl w:ilvl="0">
      <w:start w:val="2"/>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5461E2"/>
    <w:multiLevelType w:val="hybridMultilevel"/>
    <w:tmpl w:val="7158A3AA"/>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604A24"/>
    <w:multiLevelType w:val="multilevel"/>
    <w:tmpl w:val="42BEF3EE"/>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14329E"/>
    <w:multiLevelType w:val="multilevel"/>
    <w:tmpl w:val="6A26C4E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654E73"/>
    <w:multiLevelType w:val="multilevel"/>
    <w:tmpl w:val="18666424"/>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041F9F"/>
    <w:multiLevelType w:val="multilevel"/>
    <w:tmpl w:val="3CE2088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D32E7"/>
    <w:multiLevelType w:val="multilevel"/>
    <w:tmpl w:val="FFC8613A"/>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E8745D"/>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9" w15:restartNumberingAfterBreak="0">
    <w:nsid w:val="31AD75ED"/>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0" w15:restartNumberingAfterBreak="0">
    <w:nsid w:val="364F2104"/>
    <w:multiLevelType w:val="multilevel"/>
    <w:tmpl w:val="774AD41C"/>
    <w:lvl w:ilvl="0">
      <w:start w:val="7"/>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64652"/>
    <w:multiLevelType w:val="multilevel"/>
    <w:tmpl w:val="DC4A8202"/>
    <w:lvl w:ilvl="0">
      <w:start w:val="6"/>
      <w:numFmt w:val="decimal"/>
      <w:lvlText w:val="%1"/>
      <w:lvlJc w:val="left"/>
      <w:pPr>
        <w:ind w:left="420" w:hanging="420"/>
      </w:pPr>
      <w:rPr>
        <w:rFonts w:ascii="Arial" w:hAnsi="Arial" w:cs="Arial" w:hint="default"/>
      </w:rPr>
    </w:lvl>
    <w:lvl w:ilvl="1">
      <w:start w:val="10"/>
      <w:numFmt w:val="decimal"/>
      <w:lvlText w:val="%1.%2"/>
      <w:lvlJc w:val="left"/>
      <w:pPr>
        <w:ind w:left="420" w:hanging="420"/>
      </w:pPr>
      <w:rPr>
        <w:rFonts w:ascii="Arial" w:hAnsi="Arial" w:cs="Arial" w:hint="default"/>
        <w:b/>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2" w15:restartNumberingAfterBreak="0">
    <w:nsid w:val="3AAC0EF7"/>
    <w:multiLevelType w:val="hybridMultilevel"/>
    <w:tmpl w:val="BAC6F2C2"/>
    <w:lvl w:ilvl="0" w:tplc="E83831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A41AAA"/>
    <w:multiLevelType w:val="hybridMultilevel"/>
    <w:tmpl w:val="35D8301A"/>
    <w:lvl w:ilvl="0" w:tplc="E8383112">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24" w15:restartNumberingAfterBreak="0">
    <w:nsid w:val="4D6D2722"/>
    <w:multiLevelType w:val="multilevel"/>
    <w:tmpl w:val="001A5BBE"/>
    <w:lvl w:ilvl="0">
      <w:start w:val="10"/>
      <w:numFmt w:val="decimal"/>
      <w:lvlText w:val="%1."/>
      <w:lvlJc w:val="left"/>
      <w:pPr>
        <w:ind w:left="360" w:hanging="360"/>
      </w:pPr>
    </w:lvl>
    <w:lvl w:ilvl="1">
      <w:start w:val="11"/>
      <w:numFmt w:val="decimal"/>
      <w:lvlText w:val="%1.%2."/>
      <w:lvlJc w:val="left"/>
      <w:pPr>
        <w:ind w:left="360" w:hanging="360"/>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E893393"/>
    <w:multiLevelType w:val="multilevel"/>
    <w:tmpl w:val="BF522D3A"/>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D3666B"/>
    <w:multiLevelType w:val="hybridMultilevel"/>
    <w:tmpl w:val="BCA81034"/>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1F3024"/>
    <w:multiLevelType w:val="multilevel"/>
    <w:tmpl w:val="099AB74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A00F7E"/>
    <w:multiLevelType w:val="multilevel"/>
    <w:tmpl w:val="19DA018C"/>
    <w:lvl w:ilvl="0">
      <w:start w:val="1"/>
      <w:numFmt w:val="decimal"/>
      <w:lvlText w:val="%1."/>
      <w:lvlJc w:val="left"/>
      <w:pPr>
        <w:ind w:left="720" w:hanging="360"/>
      </w:pPr>
      <w:rPr>
        <w:rFonts w:ascii="Arial" w:hAnsi="Arial" w:cs="Arial" w:hint="default"/>
        <w:b/>
      </w:rPr>
    </w:lvl>
    <w:lvl w:ilvl="1">
      <w:start w:val="4"/>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9" w15:restartNumberingAfterBreak="0">
    <w:nsid w:val="5FE94AD6"/>
    <w:multiLevelType w:val="multilevel"/>
    <w:tmpl w:val="662C31E6"/>
    <w:lvl w:ilvl="0">
      <w:start w:val="6"/>
      <w:numFmt w:val="decimal"/>
      <w:lvlText w:val="%1"/>
      <w:lvlJc w:val="left"/>
      <w:pPr>
        <w:ind w:left="420" w:hanging="420"/>
      </w:pPr>
      <w:rPr>
        <w:rFonts w:ascii="Arial" w:hAnsi="Arial" w:cs="Arial" w:hint="default"/>
      </w:rPr>
    </w:lvl>
    <w:lvl w:ilvl="1">
      <w:start w:val="10"/>
      <w:numFmt w:val="decimal"/>
      <w:lvlText w:val="%1.%2"/>
      <w:lvlJc w:val="left"/>
      <w:pPr>
        <w:ind w:left="420" w:hanging="420"/>
      </w:pPr>
      <w:rPr>
        <w:rFonts w:ascii="Arial" w:hAnsi="Arial" w:cs="Arial" w:hint="default"/>
        <w:b/>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0" w15:restartNumberingAfterBreak="0">
    <w:nsid w:val="609E49F0"/>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31" w15:restartNumberingAfterBreak="0">
    <w:nsid w:val="61583FA1"/>
    <w:multiLevelType w:val="hybridMultilevel"/>
    <w:tmpl w:val="ED7A2AE0"/>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F45277"/>
    <w:multiLevelType w:val="multilevel"/>
    <w:tmpl w:val="558A0FF6"/>
    <w:lvl w:ilvl="0">
      <w:start w:val="2"/>
      <w:numFmt w:val="decimal"/>
      <w:lvlText w:val="%1."/>
      <w:lvlJc w:val="left"/>
      <w:pPr>
        <w:ind w:left="720" w:hanging="360"/>
      </w:pPr>
      <w:rPr>
        <w:rFonts w:ascii="Arial" w:hAnsi="Arial" w:cs="Arial" w:hint="default"/>
        <w:b/>
      </w:rPr>
    </w:lvl>
    <w:lvl w:ilvl="1">
      <w:start w:val="4"/>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33" w15:restartNumberingAfterBreak="0">
    <w:nsid w:val="66A64079"/>
    <w:multiLevelType w:val="multilevel"/>
    <w:tmpl w:val="E476329A"/>
    <w:lvl w:ilvl="0">
      <w:start w:val="6"/>
      <w:numFmt w:val="decimal"/>
      <w:lvlText w:val="%1."/>
      <w:lvlJc w:val="left"/>
      <w:pPr>
        <w:ind w:left="360" w:hanging="36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F10B95"/>
    <w:multiLevelType w:val="multilevel"/>
    <w:tmpl w:val="CAFE2556"/>
    <w:lvl w:ilvl="0">
      <w:start w:val="10"/>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8D511E3"/>
    <w:multiLevelType w:val="multilevel"/>
    <w:tmpl w:val="73D88A0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605BDC"/>
    <w:multiLevelType w:val="multilevel"/>
    <w:tmpl w:val="327C129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CE7BB8"/>
    <w:multiLevelType w:val="multilevel"/>
    <w:tmpl w:val="EBEC46A0"/>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6D618B"/>
    <w:multiLevelType w:val="multilevel"/>
    <w:tmpl w:val="1062BB8E"/>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4123A4"/>
    <w:multiLevelType w:val="multilevel"/>
    <w:tmpl w:val="99EA447E"/>
    <w:lvl w:ilvl="0">
      <w:start w:val="5"/>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3D33D0"/>
    <w:multiLevelType w:val="multilevel"/>
    <w:tmpl w:val="8838329A"/>
    <w:lvl w:ilvl="0">
      <w:start w:val="3"/>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72719E"/>
    <w:multiLevelType w:val="multilevel"/>
    <w:tmpl w:val="01B6052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42" w15:restartNumberingAfterBreak="0">
    <w:nsid w:val="79C9744B"/>
    <w:multiLevelType w:val="multilevel"/>
    <w:tmpl w:val="695EC15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294277"/>
    <w:multiLevelType w:val="multilevel"/>
    <w:tmpl w:val="52D42874"/>
    <w:lvl w:ilvl="0">
      <w:start w:val="7"/>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2"/>
  </w:num>
  <w:num w:numId="3">
    <w:abstractNumId w:val="26"/>
  </w:num>
  <w:num w:numId="4">
    <w:abstractNumId w:val="31"/>
  </w:num>
  <w:num w:numId="5">
    <w:abstractNumId w:val="12"/>
  </w:num>
  <w:num w:numId="6">
    <w:abstractNumId w:val="21"/>
  </w:num>
  <w:num w:numId="7">
    <w:abstractNumId w:val="7"/>
  </w:num>
  <w:num w:numId="8">
    <w:abstractNumId w:val="30"/>
  </w:num>
  <w:num w:numId="9">
    <w:abstractNumId w:val="19"/>
  </w:num>
  <w:num w:numId="10">
    <w:abstractNumId w:val="41"/>
  </w:num>
  <w:num w:numId="11">
    <w:abstractNumId w:val="2"/>
  </w:num>
  <w:num w:numId="12">
    <w:abstractNumId w:val="28"/>
  </w:num>
  <w:num w:numId="13">
    <w:abstractNumId w:val="1"/>
  </w:num>
  <w:num w:numId="14">
    <w:abstractNumId w:val="32"/>
  </w:num>
  <w:num w:numId="15">
    <w:abstractNumId w:val="3"/>
  </w:num>
  <w:num w:numId="16">
    <w:abstractNumId w:val="42"/>
  </w:num>
  <w:num w:numId="17">
    <w:abstractNumId w:val="35"/>
  </w:num>
  <w:num w:numId="18">
    <w:abstractNumId w:val="11"/>
  </w:num>
  <w:num w:numId="19">
    <w:abstractNumId w:val="40"/>
  </w:num>
  <w:num w:numId="20">
    <w:abstractNumId w:val="5"/>
  </w:num>
  <w:num w:numId="21">
    <w:abstractNumId w:val="39"/>
  </w:num>
  <w:num w:numId="22">
    <w:abstractNumId w:val="0"/>
  </w:num>
  <w:num w:numId="23">
    <w:abstractNumId w:val="8"/>
  </w:num>
  <w:num w:numId="24">
    <w:abstractNumId w:val="14"/>
  </w:num>
  <w:num w:numId="25">
    <w:abstractNumId w:val="16"/>
  </w:num>
  <w:num w:numId="26">
    <w:abstractNumId w:val="36"/>
  </w:num>
  <w:num w:numId="27">
    <w:abstractNumId w:val="10"/>
  </w:num>
  <w:num w:numId="28">
    <w:abstractNumId w:val="13"/>
  </w:num>
  <w:num w:numId="29">
    <w:abstractNumId w:val="15"/>
  </w:num>
  <w:num w:numId="30">
    <w:abstractNumId w:val="38"/>
  </w:num>
  <w:num w:numId="31">
    <w:abstractNumId w:val="37"/>
  </w:num>
  <w:num w:numId="32">
    <w:abstractNumId w:val="33"/>
  </w:num>
  <w:num w:numId="33">
    <w:abstractNumId w:val="29"/>
  </w:num>
  <w:num w:numId="34">
    <w:abstractNumId w:val="9"/>
  </w:num>
  <w:num w:numId="35">
    <w:abstractNumId w:val="6"/>
  </w:num>
  <w:num w:numId="36">
    <w:abstractNumId w:val="4"/>
  </w:num>
  <w:num w:numId="37">
    <w:abstractNumId w:val="25"/>
  </w:num>
  <w:num w:numId="38">
    <w:abstractNumId w:val="27"/>
  </w:num>
  <w:num w:numId="39">
    <w:abstractNumId w:val="20"/>
  </w:num>
  <w:num w:numId="40">
    <w:abstractNumId w:val="43"/>
  </w:num>
  <w:num w:numId="41">
    <w:abstractNumId w:val="17"/>
  </w:num>
  <w:num w:numId="42">
    <w:abstractNumId w:val="34"/>
    <w:lvlOverride w:ilvl="0">
      <w:startOverride w:val="1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A7"/>
    <w:rsid w:val="000020ED"/>
    <w:rsid w:val="0001381C"/>
    <w:rsid w:val="000233A9"/>
    <w:rsid w:val="00034402"/>
    <w:rsid w:val="0004266E"/>
    <w:rsid w:val="00054295"/>
    <w:rsid w:val="00063C41"/>
    <w:rsid w:val="00067D16"/>
    <w:rsid w:val="000778D9"/>
    <w:rsid w:val="000864DB"/>
    <w:rsid w:val="000A35FF"/>
    <w:rsid w:val="000C0633"/>
    <w:rsid w:val="000D39A3"/>
    <w:rsid w:val="00111307"/>
    <w:rsid w:val="00122FC2"/>
    <w:rsid w:val="00127BCB"/>
    <w:rsid w:val="00146C10"/>
    <w:rsid w:val="00150DDF"/>
    <w:rsid w:val="00154CED"/>
    <w:rsid w:val="00160298"/>
    <w:rsid w:val="00173E83"/>
    <w:rsid w:val="0017702A"/>
    <w:rsid w:val="0018011C"/>
    <w:rsid w:val="0019502F"/>
    <w:rsid w:val="001A2CB7"/>
    <w:rsid w:val="001A61CA"/>
    <w:rsid w:val="001C2E7D"/>
    <w:rsid w:val="001D0D9B"/>
    <w:rsid w:val="001F4D9C"/>
    <w:rsid w:val="00212289"/>
    <w:rsid w:val="00220773"/>
    <w:rsid w:val="00221C44"/>
    <w:rsid w:val="00225520"/>
    <w:rsid w:val="00232140"/>
    <w:rsid w:val="00233179"/>
    <w:rsid w:val="00243EB8"/>
    <w:rsid w:val="002530C6"/>
    <w:rsid w:val="0025326E"/>
    <w:rsid w:val="0026741C"/>
    <w:rsid w:val="00280BD0"/>
    <w:rsid w:val="00283BD8"/>
    <w:rsid w:val="002C0157"/>
    <w:rsid w:val="002C7E5E"/>
    <w:rsid w:val="002D3EF1"/>
    <w:rsid w:val="002E3819"/>
    <w:rsid w:val="002F1BC1"/>
    <w:rsid w:val="00300B54"/>
    <w:rsid w:val="00310C22"/>
    <w:rsid w:val="00327D05"/>
    <w:rsid w:val="003308A5"/>
    <w:rsid w:val="00350283"/>
    <w:rsid w:val="0035360B"/>
    <w:rsid w:val="0035453C"/>
    <w:rsid w:val="00375235"/>
    <w:rsid w:val="00377F4E"/>
    <w:rsid w:val="00387F36"/>
    <w:rsid w:val="003A7377"/>
    <w:rsid w:val="003B5302"/>
    <w:rsid w:val="003D2005"/>
    <w:rsid w:val="003E6D6D"/>
    <w:rsid w:val="003F1CC3"/>
    <w:rsid w:val="003F2600"/>
    <w:rsid w:val="003F6FAA"/>
    <w:rsid w:val="004072C4"/>
    <w:rsid w:val="0041122A"/>
    <w:rsid w:val="004162B7"/>
    <w:rsid w:val="00422C4B"/>
    <w:rsid w:val="00422DA7"/>
    <w:rsid w:val="00423F2F"/>
    <w:rsid w:val="0043445F"/>
    <w:rsid w:val="004424FC"/>
    <w:rsid w:val="00453D3C"/>
    <w:rsid w:val="0046166A"/>
    <w:rsid w:val="00463892"/>
    <w:rsid w:val="00465F4C"/>
    <w:rsid w:val="00467155"/>
    <w:rsid w:val="00467DEB"/>
    <w:rsid w:val="00476F9B"/>
    <w:rsid w:val="00487172"/>
    <w:rsid w:val="004C072F"/>
    <w:rsid w:val="004C665F"/>
    <w:rsid w:val="004D4570"/>
    <w:rsid w:val="004F640F"/>
    <w:rsid w:val="00505ED9"/>
    <w:rsid w:val="00514E66"/>
    <w:rsid w:val="005355D5"/>
    <w:rsid w:val="005416EC"/>
    <w:rsid w:val="005837C6"/>
    <w:rsid w:val="00594CDC"/>
    <w:rsid w:val="005D331D"/>
    <w:rsid w:val="005D3CFF"/>
    <w:rsid w:val="005D7C5E"/>
    <w:rsid w:val="00602FBB"/>
    <w:rsid w:val="00613AA7"/>
    <w:rsid w:val="00614849"/>
    <w:rsid w:val="00615A2E"/>
    <w:rsid w:val="00616EBC"/>
    <w:rsid w:val="006428E8"/>
    <w:rsid w:val="00642959"/>
    <w:rsid w:val="0065071E"/>
    <w:rsid w:val="00650F47"/>
    <w:rsid w:val="00653507"/>
    <w:rsid w:val="00655701"/>
    <w:rsid w:val="00672DC6"/>
    <w:rsid w:val="00674FB1"/>
    <w:rsid w:val="00690EB9"/>
    <w:rsid w:val="00692BE3"/>
    <w:rsid w:val="006A2BE4"/>
    <w:rsid w:val="006B3E22"/>
    <w:rsid w:val="006E673F"/>
    <w:rsid w:val="006F283A"/>
    <w:rsid w:val="00700376"/>
    <w:rsid w:val="0070384C"/>
    <w:rsid w:val="007259C6"/>
    <w:rsid w:val="007261D1"/>
    <w:rsid w:val="007273AB"/>
    <w:rsid w:val="0074305E"/>
    <w:rsid w:val="00762C56"/>
    <w:rsid w:val="00763058"/>
    <w:rsid w:val="0079776E"/>
    <w:rsid w:val="007A0C6F"/>
    <w:rsid w:val="007C154C"/>
    <w:rsid w:val="007D2A3A"/>
    <w:rsid w:val="007D3B92"/>
    <w:rsid w:val="007D4A73"/>
    <w:rsid w:val="007E13E7"/>
    <w:rsid w:val="007F468E"/>
    <w:rsid w:val="00810C33"/>
    <w:rsid w:val="00814B3D"/>
    <w:rsid w:val="00815E79"/>
    <w:rsid w:val="00825068"/>
    <w:rsid w:val="00840E67"/>
    <w:rsid w:val="00842FBC"/>
    <w:rsid w:val="00847B76"/>
    <w:rsid w:val="00852C82"/>
    <w:rsid w:val="008544DD"/>
    <w:rsid w:val="008562D0"/>
    <w:rsid w:val="00881D88"/>
    <w:rsid w:val="00882BB3"/>
    <w:rsid w:val="00891357"/>
    <w:rsid w:val="0089519E"/>
    <w:rsid w:val="008B2AA1"/>
    <w:rsid w:val="008C218B"/>
    <w:rsid w:val="008C3356"/>
    <w:rsid w:val="008D76B6"/>
    <w:rsid w:val="008E5F5B"/>
    <w:rsid w:val="008F57C5"/>
    <w:rsid w:val="009010A5"/>
    <w:rsid w:val="00907E7A"/>
    <w:rsid w:val="00917A94"/>
    <w:rsid w:val="00923F3B"/>
    <w:rsid w:val="009451B6"/>
    <w:rsid w:val="00946079"/>
    <w:rsid w:val="0099675C"/>
    <w:rsid w:val="00997A46"/>
    <w:rsid w:val="009A0811"/>
    <w:rsid w:val="009B64F4"/>
    <w:rsid w:val="009D47DD"/>
    <w:rsid w:val="009D6837"/>
    <w:rsid w:val="00A042C3"/>
    <w:rsid w:val="00A0582E"/>
    <w:rsid w:val="00A144E4"/>
    <w:rsid w:val="00A21D72"/>
    <w:rsid w:val="00A34532"/>
    <w:rsid w:val="00A6256E"/>
    <w:rsid w:val="00A65B80"/>
    <w:rsid w:val="00A864A4"/>
    <w:rsid w:val="00A906E3"/>
    <w:rsid w:val="00AA458B"/>
    <w:rsid w:val="00AA508C"/>
    <w:rsid w:val="00AC3BB0"/>
    <w:rsid w:val="00AC56A2"/>
    <w:rsid w:val="00AE136F"/>
    <w:rsid w:val="00AE5510"/>
    <w:rsid w:val="00AE5AB8"/>
    <w:rsid w:val="00B012B4"/>
    <w:rsid w:val="00B145BB"/>
    <w:rsid w:val="00B14E16"/>
    <w:rsid w:val="00B216BC"/>
    <w:rsid w:val="00B24575"/>
    <w:rsid w:val="00B37B12"/>
    <w:rsid w:val="00B44D3B"/>
    <w:rsid w:val="00B46B96"/>
    <w:rsid w:val="00B51B2E"/>
    <w:rsid w:val="00B520FE"/>
    <w:rsid w:val="00B5405C"/>
    <w:rsid w:val="00B57853"/>
    <w:rsid w:val="00B603B8"/>
    <w:rsid w:val="00BB6F61"/>
    <w:rsid w:val="00BC6F4E"/>
    <w:rsid w:val="00BD3A99"/>
    <w:rsid w:val="00C11283"/>
    <w:rsid w:val="00C152EE"/>
    <w:rsid w:val="00C411FF"/>
    <w:rsid w:val="00C505A9"/>
    <w:rsid w:val="00C644A2"/>
    <w:rsid w:val="00C64FAF"/>
    <w:rsid w:val="00C714FC"/>
    <w:rsid w:val="00C815D0"/>
    <w:rsid w:val="00C92628"/>
    <w:rsid w:val="00C968F4"/>
    <w:rsid w:val="00CA2F06"/>
    <w:rsid w:val="00CB267C"/>
    <w:rsid w:val="00CB6995"/>
    <w:rsid w:val="00CD6EAF"/>
    <w:rsid w:val="00CE3CB3"/>
    <w:rsid w:val="00CE5361"/>
    <w:rsid w:val="00D03BCC"/>
    <w:rsid w:val="00D04051"/>
    <w:rsid w:val="00D0574D"/>
    <w:rsid w:val="00D24DA0"/>
    <w:rsid w:val="00D27843"/>
    <w:rsid w:val="00D3022C"/>
    <w:rsid w:val="00D33F65"/>
    <w:rsid w:val="00D44607"/>
    <w:rsid w:val="00D66B30"/>
    <w:rsid w:val="00DA2469"/>
    <w:rsid w:val="00DA286A"/>
    <w:rsid w:val="00DB553E"/>
    <w:rsid w:val="00DB5F30"/>
    <w:rsid w:val="00DC0B86"/>
    <w:rsid w:val="00DC53AF"/>
    <w:rsid w:val="00DC68A3"/>
    <w:rsid w:val="00DE3A5E"/>
    <w:rsid w:val="00DE4B40"/>
    <w:rsid w:val="00E02F3A"/>
    <w:rsid w:val="00E04429"/>
    <w:rsid w:val="00E1155A"/>
    <w:rsid w:val="00E1417C"/>
    <w:rsid w:val="00E16CD8"/>
    <w:rsid w:val="00E21CE7"/>
    <w:rsid w:val="00E3695A"/>
    <w:rsid w:val="00E72CA0"/>
    <w:rsid w:val="00E733BE"/>
    <w:rsid w:val="00E8382F"/>
    <w:rsid w:val="00E86719"/>
    <w:rsid w:val="00EB23A5"/>
    <w:rsid w:val="00EE73F3"/>
    <w:rsid w:val="00EF0EB0"/>
    <w:rsid w:val="00EF31B3"/>
    <w:rsid w:val="00EF47F8"/>
    <w:rsid w:val="00EF4DF7"/>
    <w:rsid w:val="00F024F6"/>
    <w:rsid w:val="00F10FFA"/>
    <w:rsid w:val="00F20EDD"/>
    <w:rsid w:val="00F337C3"/>
    <w:rsid w:val="00F3391C"/>
    <w:rsid w:val="00F41441"/>
    <w:rsid w:val="00F6226F"/>
    <w:rsid w:val="00F6342E"/>
    <w:rsid w:val="00F65E3C"/>
    <w:rsid w:val="00F74576"/>
    <w:rsid w:val="00F846E8"/>
    <w:rsid w:val="00F862E0"/>
    <w:rsid w:val="00FB1330"/>
    <w:rsid w:val="00FC22A1"/>
    <w:rsid w:val="00FC7CA8"/>
    <w:rsid w:val="00FD1558"/>
    <w:rsid w:val="00FE55F4"/>
    <w:rsid w:val="00FE592D"/>
    <w:rsid w:val="00FE72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4F582"/>
  <w15:chartTrackingRefBased/>
  <w15:docId w15:val="{71619B3F-473C-498A-9492-9C5F8D7C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73F3"/>
    <w:pPr>
      <w:keepNext/>
      <w:spacing w:after="0" w:line="240" w:lineRule="auto"/>
      <w:jc w:val="center"/>
      <w:outlineLvl w:val="0"/>
    </w:pPr>
    <w:rPr>
      <w:rFonts w:ascii="Times New Roman" w:eastAsia="Times New Roman" w:hAnsi="Times New Roman" w:cs="Times New Roman"/>
      <w:b/>
      <w:snapToGrid w:val="0"/>
      <w:color w:val="000000"/>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422DA7"/>
    <w:pPr>
      <w:tabs>
        <w:tab w:val="left" w:pos="284"/>
      </w:tabs>
      <w:spacing w:after="260" w:line="240" w:lineRule="auto"/>
      <w:jc w:val="both"/>
    </w:pPr>
    <w:rPr>
      <w:rFonts w:ascii="Times New Roman" w:eastAsia="Times New Roman" w:hAnsi="Times New Roman" w:cs="Times New Roman"/>
      <w:noProof/>
      <w:szCs w:val="20"/>
    </w:rPr>
  </w:style>
  <w:style w:type="paragraph" w:styleId="a3">
    <w:name w:val="header"/>
    <w:basedOn w:val="a"/>
    <w:link w:val="a4"/>
    <w:rsid w:val="00422DA7"/>
    <w:pPr>
      <w:tabs>
        <w:tab w:val="center" w:pos="4153"/>
        <w:tab w:val="right" w:pos="8306"/>
      </w:tabs>
      <w:spacing w:after="0" w:line="240" w:lineRule="auto"/>
      <w:jc w:val="both"/>
    </w:pPr>
    <w:rPr>
      <w:rFonts w:ascii="Times New Roman" w:eastAsia="Times New Roman" w:hAnsi="Times New Roman" w:cs="Times New Roman"/>
      <w:noProof/>
      <w:szCs w:val="20"/>
    </w:rPr>
  </w:style>
  <w:style w:type="character" w:customStyle="1" w:styleId="a4">
    <w:name w:val="Верхний колонтитул Знак"/>
    <w:basedOn w:val="a0"/>
    <w:link w:val="a3"/>
    <w:rsid w:val="00422DA7"/>
    <w:rPr>
      <w:rFonts w:ascii="Times New Roman" w:eastAsia="Times New Roman" w:hAnsi="Times New Roman" w:cs="Times New Roman"/>
      <w:noProof/>
      <w:szCs w:val="20"/>
    </w:rPr>
  </w:style>
  <w:style w:type="character" w:styleId="a5">
    <w:name w:val="annotation reference"/>
    <w:basedOn w:val="a0"/>
    <w:rsid w:val="00422DA7"/>
    <w:rPr>
      <w:sz w:val="16"/>
      <w:szCs w:val="16"/>
    </w:rPr>
  </w:style>
  <w:style w:type="paragraph" w:styleId="a6">
    <w:name w:val="annotation text"/>
    <w:basedOn w:val="a"/>
    <w:link w:val="a7"/>
    <w:rsid w:val="00422DA7"/>
    <w:pPr>
      <w:spacing w:after="0" w:line="240" w:lineRule="auto"/>
      <w:jc w:val="both"/>
    </w:pPr>
    <w:rPr>
      <w:rFonts w:ascii="Times New Roman" w:eastAsia="Times New Roman" w:hAnsi="Times New Roman" w:cs="Times New Roman"/>
      <w:noProof/>
      <w:sz w:val="20"/>
      <w:szCs w:val="20"/>
    </w:rPr>
  </w:style>
  <w:style w:type="character" w:customStyle="1" w:styleId="a7">
    <w:name w:val="Текст примечания Знак"/>
    <w:basedOn w:val="a0"/>
    <w:link w:val="a6"/>
    <w:rsid w:val="00422DA7"/>
    <w:rPr>
      <w:rFonts w:ascii="Times New Roman" w:eastAsia="Times New Roman" w:hAnsi="Times New Roman" w:cs="Times New Roman"/>
      <w:noProof/>
      <w:sz w:val="20"/>
      <w:szCs w:val="20"/>
    </w:rPr>
  </w:style>
  <w:style w:type="paragraph" w:styleId="a8">
    <w:name w:val="Balloon Text"/>
    <w:basedOn w:val="a"/>
    <w:link w:val="a9"/>
    <w:uiPriority w:val="99"/>
    <w:semiHidden/>
    <w:unhideWhenUsed/>
    <w:rsid w:val="00422DA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2DA7"/>
    <w:rPr>
      <w:rFonts w:ascii="Segoe UI" w:hAnsi="Segoe UI" w:cs="Segoe UI"/>
      <w:sz w:val="18"/>
      <w:szCs w:val="18"/>
    </w:rPr>
  </w:style>
  <w:style w:type="table" w:styleId="aa">
    <w:name w:val="Table Grid"/>
    <w:basedOn w:val="a1"/>
    <w:uiPriority w:val="39"/>
    <w:rsid w:val="0042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6"/>
    <w:next w:val="a6"/>
    <w:link w:val="ac"/>
    <w:uiPriority w:val="99"/>
    <w:semiHidden/>
    <w:unhideWhenUsed/>
    <w:rsid w:val="00422DA7"/>
    <w:pPr>
      <w:spacing w:after="160"/>
      <w:jc w:val="left"/>
    </w:pPr>
    <w:rPr>
      <w:rFonts w:asciiTheme="minorHAnsi" w:eastAsiaTheme="minorHAnsi" w:hAnsiTheme="minorHAnsi" w:cstheme="minorBidi"/>
      <w:b/>
      <w:bCs/>
      <w:noProof w:val="0"/>
    </w:rPr>
  </w:style>
  <w:style w:type="character" w:customStyle="1" w:styleId="ac">
    <w:name w:val="Тема примечания Знак"/>
    <w:basedOn w:val="a7"/>
    <w:link w:val="ab"/>
    <w:uiPriority w:val="99"/>
    <w:semiHidden/>
    <w:rsid w:val="00422DA7"/>
    <w:rPr>
      <w:rFonts w:ascii="Times New Roman" w:eastAsia="Times New Roman" w:hAnsi="Times New Roman" w:cs="Times New Roman"/>
      <w:b/>
      <w:bCs/>
      <w:noProof/>
      <w:sz w:val="20"/>
      <w:szCs w:val="20"/>
    </w:rPr>
  </w:style>
  <w:style w:type="paragraph" w:styleId="ad">
    <w:name w:val="List Paragraph"/>
    <w:basedOn w:val="a"/>
    <w:uiPriority w:val="34"/>
    <w:qFormat/>
    <w:rsid w:val="00422DA7"/>
    <w:pPr>
      <w:ind w:left="720"/>
      <w:contextualSpacing/>
    </w:pPr>
  </w:style>
  <w:style w:type="paragraph" w:customStyle="1" w:styleId="Default">
    <w:name w:val="Default"/>
    <w:rsid w:val="00615A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1z1">
    <w:name w:val="WW8Num1z1"/>
    <w:rsid w:val="00EF0EB0"/>
  </w:style>
  <w:style w:type="paragraph" w:styleId="ae">
    <w:name w:val="footer"/>
    <w:basedOn w:val="a"/>
    <w:link w:val="af"/>
    <w:uiPriority w:val="99"/>
    <w:unhideWhenUsed/>
    <w:rsid w:val="002255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5520"/>
  </w:style>
  <w:style w:type="paragraph" w:customStyle="1" w:styleId="11">
    <w:name w:val="Заголовок_1"/>
    <w:basedOn w:val="a"/>
    <w:autoRedefine/>
    <w:rsid w:val="00923F3B"/>
    <w:pPr>
      <w:keepNext/>
      <w:widowControl w:val="0"/>
      <w:spacing w:before="120" w:after="120" w:line="240" w:lineRule="auto"/>
      <w:jc w:val="center"/>
    </w:pPr>
    <w:rPr>
      <w:rFonts w:ascii="Arial" w:eastAsia="Times New Roman" w:hAnsi="Arial" w:cs="Times New Roman"/>
      <w:b/>
      <w:snapToGrid w:val="0"/>
      <w:lang w:eastAsia="ru-RU"/>
    </w:rPr>
  </w:style>
  <w:style w:type="paragraph" w:customStyle="1" w:styleId="af0">
    <w:name w:val="Текстовка"/>
    <w:basedOn w:val="a"/>
    <w:rsid w:val="00923F3B"/>
    <w:pPr>
      <w:spacing w:after="0" w:line="240" w:lineRule="auto"/>
      <w:ind w:firstLine="567"/>
      <w:jc w:val="both"/>
    </w:pPr>
    <w:rPr>
      <w:rFonts w:ascii="Arial" w:eastAsia="Times New Roman" w:hAnsi="Arial" w:cs="Times New Roman"/>
      <w:sz w:val="18"/>
      <w:szCs w:val="20"/>
      <w:lang w:eastAsia="ru-RU"/>
    </w:rPr>
  </w:style>
  <w:style w:type="paragraph" w:customStyle="1" w:styleId="NormalRus">
    <w:name w:val="Normal Rus"/>
    <w:basedOn w:val="a"/>
    <w:rsid w:val="000A35FF"/>
    <w:pPr>
      <w:overflowPunct w:val="0"/>
      <w:autoSpaceDE w:val="0"/>
      <w:autoSpaceDN w:val="0"/>
      <w:adjustRightInd w:val="0"/>
      <w:spacing w:after="0" w:line="240" w:lineRule="auto"/>
      <w:jc w:val="both"/>
      <w:textAlignment w:val="baseline"/>
    </w:pPr>
    <w:rPr>
      <w:rFonts w:ascii="TimesET" w:eastAsia="Times New Roman" w:hAnsi="TimesET" w:cs="Times New Roman"/>
      <w:sz w:val="20"/>
      <w:szCs w:val="20"/>
      <w:lang w:val="en-GB"/>
    </w:rPr>
  </w:style>
  <w:style w:type="paragraph" w:styleId="HTML">
    <w:name w:val="HTML Preformatted"/>
    <w:basedOn w:val="a"/>
    <w:link w:val="HTML0"/>
    <w:uiPriority w:val="99"/>
    <w:semiHidden/>
    <w:unhideWhenUsed/>
    <w:rsid w:val="008562D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562D0"/>
    <w:rPr>
      <w:rFonts w:ascii="Consolas" w:hAnsi="Consolas"/>
      <w:sz w:val="20"/>
      <w:szCs w:val="20"/>
    </w:rPr>
  </w:style>
  <w:style w:type="paragraph" w:styleId="2">
    <w:name w:val="Body Text 2"/>
    <w:basedOn w:val="a"/>
    <w:link w:val="20"/>
    <w:rsid w:val="00EE73F3"/>
    <w:pPr>
      <w:spacing w:after="0" w:line="240" w:lineRule="auto"/>
      <w:jc w:val="center"/>
    </w:pPr>
    <w:rPr>
      <w:rFonts w:ascii="Times New Roman" w:eastAsia="Times New Roman" w:hAnsi="Times New Roman" w:cs="Times New Roman"/>
      <w:b/>
      <w:bCs/>
      <w:noProof/>
      <w:sz w:val="26"/>
      <w:szCs w:val="20"/>
    </w:rPr>
  </w:style>
  <w:style w:type="character" w:customStyle="1" w:styleId="20">
    <w:name w:val="Основной текст 2 Знак"/>
    <w:basedOn w:val="a0"/>
    <w:link w:val="2"/>
    <w:rsid w:val="00EE73F3"/>
    <w:rPr>
      <w:rFonts w:ascii="Times New Roman" w:eastAsia="Times New Roman" w:hAnsi="Times New Roman" w:cs="Times New Roman"/>
      <w:b/>
      <w:bCs/>
      <w:noProof/>
      <w:sz w:val="26"/>
      <w:szCs w:val="20"/>
    </w:rPr>
  </w:style>
  <w:style w:type="character" w:customStyle="1" w:styleId="10">
    <w:name w:val="Заголовок 1 Знак"/>
    <w:basedOn w:val="a0"/>
    <w:link w:val="1"/>
    <w:rsid w:val="00EE73F3"/>
    <w:rPr>
      <w:rFonts w:ascii="Times New Roman" w:eastAsia="Times New Roman" w:hAnsi="Times New Roman" w:cs="Times New Roman"/>
      <w:b/>
      <w:snapToGrid w:val="0"/>
      <w:color w:val="000000"/>
      <w:sz w:val="24"/>
      <w:szCs w:val="20"/>
      <w:lang w:val="en-US"/>
    </w:rPr>
  </w:style>
  <w:style w:type="paragraph" w:styleId="af1">
    <w:name w:val="Revision"/>
    <w:hidden/>
    <w:uiPriority w:val="99"/>
    <w:semiHidden/>
    <w:rsid w:val="00672DC6"/>
    <w:pPr>
      <w:spacing w:after="0" w:line="240" w:lineRule="auto"/>
    </w:pPr>
  </w:style>
  <w:style w:type="character" w:styleId="af2">
    <w:name w:val="Hyperlink"/>
    <w:basedOn w:val="a0"/>
    <w:unhideWhenUsed/>
    <w:rsid w:val="00E02F3A"/>
    <w:rPr>
      <w:color w:val="0563C1" w:themeColor="hyperlink"/>
      <w:u w:val="single"/>
    </w:rPr>
  </w:style>
  <w:style w:type="paragraph" w:styleId="af3">
    <w:name w:val="Body Text"/>
    <w:basedOn w:val="a"/>
    <w:link w:val="af4"/>
    <w:uiPriority w:val="99"/>
    <w:semiHidden/>
    <w:unhideWhenUsed/>
    <w:rsid w:val="000D39A3"/>
    <w:pPr>
      <w:spacing w:after="120"/>
    </w:pPr>
  </w:style>
  <w:style w:type="character" w:customStyle="1" w:styleId="af4">
    <w:name w:val="Основной текст Знак"/>
    <w:basedOn w:val="a0"/>
    <w:link w:val="af3"/>
    <w:uiPriority w:val="99"/>
    <w:semiHidden/>
    <w:rsid w:val="000D39A3"/>
  </w:style>
  <w:style w:type="paragraph" w:customStyle="1" w:styleId="HelveticaNowTextLeft9pt12pt">
    <w:name w:val="Helvetica Now Text — Left — 9pt/12pt"/>
    <w:aliases w:val="Bold (Body &amp; Notes (Dusty Purple type))"/>
    <w:basedOn w:val="a"/>
    <w:uiPriority w:val="99"/>
    <w:rsid w:val="000D39A3"/>
    <w:pPr>
      <w:suppressAutoHyphens/>
      <w:autoSpaceDE w:val="0"/>
      <w:autoSpaceDN w:val="0"/>
      <w:adjustRightInd w:val="0"/>
      <w:spacing w:after="0" w:line="240" w:lineRule="atLeast"/>
      <w:textAlignment w:val="center"/>
    </w:pPr>
    <w:rPr>
      <w:rFonts w:ascii="Helvetica Now Text" w:eastAsia="Times New Roman" w:hAnsi="Helvetica Now Text" w:cs="Helvetica Now Text"/>
      <w:b/>
      <w:bCs/>
      <w:color w:val="1E237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06519">
      <w:bodyDiv w:val="1"/>
      <w:marLeft w:val="0"/>
      <w:marRight w:val="0"/>
      <w:marTop w:val="0"/>
      <w:marBottom w:val="0"/>
      <w:divBdr>
        <w:top w:val="none" w:sz="0" w:space="0" w:color="auto"/>
        <w:left w:val="none" w:sz="0" w:space="0" w:color="auto"/>
        <w:bottom w:val="none" w:sz="0" w:space="0" w:color="auto"/>
        <w:right w:val="none" w:sz="0" w:space="0" w:color="auto"/>
      </w:divBdr>
    </w:div>
    <w:div w:id="17008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svetopap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F583-6F75-42C2-8460-1909BC53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3315</Words>
  <Characters>18898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International Paper</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Starikova</dc:creator>
  <cp:keywords/>
  <dc:description/>
  <cp:lastModifiedBy>Ekaterina Potasheva</cp:lastModifiedBy>
  <cp:revision>12</cp:revision>
  <dcterms:created xsi:type="dcterms:W3CDTF">2021-10-19T12:30:00Z</dcterms:created>
  <dcterms:modified xsi:type="dcterms:W3CDTF">2023-10-04T11:44:00Z</dcterms:modified>
</cp:coreProperties>
</file>