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4"/>
      </w:tblGrid>
      <w:tr w:rsidR="00067D16" w:rsidRPr="008879C9" w14:paraId="230E69D6" w14:textId="1D19D8CE" w:rsidTr="00387F36">
        <w:tc>
          <w:tcPr>
            <w:tcW w:w="4815" w:type="dxa"/>
          </w:tcPr>
          <w:p w14:paraId="18BFF7CB" w14:textId="77777777" w:rsidR="00067D16" w:rsidRPr="008879C9" w:rsidRDefault="00067D16" w:rsidP="00B37B12">
            <w:pPr>
              <w:pStyle w:val="a3"/>
              <w:tabs>
                <w:tab w:val="clear" w:pos="4153"/>
                <w:tab w:val="clear" w:pos="8306"/>
              </w:tabs>
              <w:suppressAutoHyphens/>
              <w:spacing w:before="120"/>
              <w:jc w:val="center"/>
              <w:rPr>
                <w:rFonts w:ascii="Arial" w:hAnsi="Arial" w:cs="Arial"/>
                <w:b/>
                <w:sz w:val="20"/>
              </w:rPr>
            </w:pPr>
            <w:r w:rsidRPr="008879C9">
              <w:rPr>
                <w:rFonts w:ascii="Arial" w:hAnsi="Arial" w:cs="Arial"/>
                <w:b/>
                <w:sz w:val="20"/>
              </w:rPr>
              <w:t>Соглашение о конфиденциальности</w:t>
            </w:r>
          </w:p>
          <w:p w14:paraId="35413EAE" w14:textId="3F722346" w:rsidR="00067D16" w:rsidRPr="008879C9" w:rsidRDefault="00067D16" w:rsidP="00B37B12">
            <w:pPr>
              <w:pStyle w:val="a3"/>
              <w:tabs>
                <w:tab w:val="clear" w:pos="4153"/>
                <w:tab w:val="clear" w:pos="8306"/>
              </w:tabs>
              <w:suppressAutoHyphens/>
              <w:spacing w:before="120"/>
              <w:jc w:val="center"/>
              <w:rPr>
                <w:rFonts w:ascii="Arial" w:hAnsi="Arial" w:cs="Arial"/>
                <w:b/>
                <w:sz w:val="20"/>
              </w:rPr>
            </w:pPr>
          </w:p>
        </w:tc>
        <w:tc>
          <w:tcPr>
            <w:tcW w:w="4814" w:type="dxa"/>
          </w:tcPr>
          <w:p w14:paraId="039F2B36" w14:textId="29FDA6C3" w:rsidR="00067D16" w:rsidRPr="008879C9" w:rsidRDefault="002F1BC1" w:rsidP="00B37B12">
            <w:pPr>
              <w:pStyle w:val="a3"/>
              <w:tabs>
                <w:tab w:val="clear" w:pos="4153"/>
                <w:tab w:val="clear" w:pos="8306"/>
              </w:tabs>
              <w:suppressAutoHyphens/>
              <w:spacing w:before="120"/>
              <w:jc w:val="center"/>
              <w:rPr>
                <w:rFonts w:ascii="Arial" w:hAnsi="Arial" w:cs="Arial"/>
                <w:b/>
                <w:sz w:val="20"/>
                <w:lang w:val="en-US"/>
              </w:rPr>
            </w:pPr>
            <w:r w:rsidRPr="008879C9">
              <w:rPr>
                <w:rFonts w:ascii="Arial" w:hAnsi="Arial" w:cs="Arial"/>
                <w:b/>
                <w:sz w:val="20"/>
              </w:rPr>
              <w:tab/>
            </w:r>
            <w:r w:rsidR="000A35FF" w:rsidRPr="008879C9">
              <w:rPr>
                <w:rFonts w:ascii="Arial" w:hAnsi="Arial" w:cs="Arial"/>
                <w:b/>
                <w:sz w:val="20"/>
                <w:lang w:val="en-US"/>
              </w:rPr>
              <w:t>Non-</w:t>
            </w:r>
            <w:r w:rsidR="000A35FF" w:rsidRPr="008879C9">
              <w:rPr>
                <w:rFonts w:ascii="Arial" w:hAnsi="Arial" w:cs="Arial"/>
                <w:b/>
                <w:bCs/>
                <w:sz w:val="20"/>
                <w:lang w:val="en-US"/>
              </w:rPr>
              <w:t xml:space="preserve">Disclosure </w:t>
            </w:r>
            <w:r w:rsidRPr="008879C9">
              <w:rPr>
                <w:rFonts w:ascii="Arial" w:hAnsi="Arial" w:cs="Arial"/>
                <w:b/>
                <w:sz w:val="20"/>
                <w:lang w:val="en-US"/>
              </w:rPr>
              <w:t>Agreement</w:t>
            </w:r>
          </w:p>
        </w:tc>
      </w:tr>
      <w:tr w:rsidR="00067D16" w:rsidRPr="008879C9" w14:paraId="1C0A9CF9" w14:textId="0C4957F7" w:rsidTr="00387F36">
        <w:tc>
          <w:tcPr>
            <w:tcW w:w="4815" w:type="dxa"/>
          </w:tcPr>
          <w:p w14:paraId="47DA480B" w14:textId="4FB3E4AE" w:rsidR="00067D16" w:rsidRPr="008879C9" w:rsidRDefault="00067D16" w:rsidP="00EA19C7">
            <w:pPr>
              <w:pStyle w:val="a3"/>
              <w:tabs>
                <w:tab w:val="clear" w:pos="4153"/>
                <w:tab w:val="clear" w:pos="8306"/>
              </w:tabs>
              <w:suppressAutoHyphens/>
              <w:spacing w:before="120"/>
              <w:jc w:val="left"/>
              <w:rPr>
                <w:rFonts w:ascii="Arial" w:hAnsi="Arial" w:cs="Arial"/>
                <w:b/>
                <w:sz w:val="20"/>
              </w:rPr>
            </w:pPr>
            <w:r w:rsidRPr="008879C9">
              <w:rPr>
                <w:rFonts w:ascii="Arial" w:hAnsi="Arial" w:cs="Arial"/>
                <w:sz w:val="20"/>
              </w:rPr>
              <w:t>г</w:t>
            </w:r>
            <w:r w:rsidRPr="008879C9">
              <w:rPr>
                <w:rFonts w:ascii="Arial" w:hAnsi="Arial" w:cs="Arial"/>
                <w:sz w:val="20"/>
                <w:lang w:val="en-US"/>
              </w:rPr>
              <w:t xml:space="preserve">. </w:t>
            </w:r>
            <w:r w:rsidRPr="008879C9">
              <w:rPr>
                <w:rFonts w:ascii="Arial" w:hAnsi="Arial" w:cs="Arial"/>
                <w:sz w:val="20"/>
              </w:rPr>
              <w:t>Светогорск            «</w:t>
            </w:r>
            <w:r w:rsidRPr="008879C9">
              <w:rPr>
                <w:rFonts w:ascii="Arial" w:hAnsi="Arial" w:cs="Arial"/>
                <w:b/>
                <w:sz w:val="20"/>
              </w:rPr>
              <w:fldChar w:fldCharType="begin">
                <w:ffData>
                  <w:name w:val="ТекстовоеПоле228"/>
                  <w:enabled/>
                  <w:calcOnExit w:val="0"/>
                  <w:textInput/>
                </w:ffData>
              </w:fldChar>
            </w:r>
            <w:r w:rsidRPr="008879C9">
              <w:rPr>
                <w:rFonts w:ascii="Arial" w:hAnsi="Arial" w:cs="Arial"/>
                <w:sz w:val="20"/>
              </w:rPr>
              <w:instrText xml:space="preserve"> FORMTEXT </w:instrText>
            </w:r>
            <w:r w:rsidRPr="008879C9">
              <w:rPr>
                <w:rFonts w:ascii="Arial" w:hAnsi="Arial" w:cs="Arial"/>
                <w:b/>
                <w:sz w:val="20"/>
              </w:rPr>
            </w:r>
            <w:r w:rsidRPr="008879C9">
              <w:rPr>
                <w:rFonts w:ascii="Arial" w:hAnsi="Arial" w:cs="Arial"/>
                <w:b/>
                <w:sz w:val="20"/>
              </w:rPr>
              <w:fldChar w:fldCharType="separate"/>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b/>
                <w:sz w:val="20"/>
              </w:rPr>
              <w:fldChar w:fldCharType="end"/>
            </w:r>
            <w:r w:rsidRPr="008879C9">
              <w:rPr>
                <w:rFonts w:ascii="Arial" w:hAnsi="Arial" w:cs="Arial"/>
                <w:sz w:val="20"/>
              </w:rPr>
              <w:t>»</w:t>
            </w:r>
            <w:r w:rsidRPr="008879C9">
              <w:rPr>
                <w:rFonts w:ascii="Arial" w:hAnsi="Arial" w:cs="Arial"/>
                <w:b/>
                <w:sz w:val="20"/>
              </w:rPr>
              <w:fldChar w:fldCharType="begin">
                <w:ffData>
                  <w:name w:val="ТекстовоеПоле228"/>
                  <w:enabled/>
                  <w:calcOnExit w:val="0"/>
                  <w:textInput/>
                </w:ffData>
              </w:fldChar>
            </w:r>
            <w:r w:rsidRPr="008879C9">
              <w:rPr>
                <w:rFonts w:ascii="Arial" w:hAnsi="Arial" w:cs="Arial"/>
                <w:sz w:val="20"/>
              </w:rPr>
              <w:instrText xml:space="preserve"> FORMTEXT </w:instrText>
            </w:r>
            <w:r w:rsidRPr="008879C9">
              <w:rPr>
                <w:rFonts w:ascii="Arial" w:hAnsi="Arial" w:cs="Arial"/>
                <w:b/>
                <w:sz w:val="20"/>
              </w:rPr>
            </w:r>
            <w:r w:rsidRPr="008879C9">
              <w:rPr>
                <w:rFonts w:ascii="Arial" w:hAnsi="Arial" w:cs="Arial"/>
                <w:b/>
                <w:sz w:val="20"/>
              </w:rPr>
              <w:fldChar w:fldCharType="separate"/>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b/>
                <w:sz w:val="20"/>
              </w:rPr>
              <w:fldChar w:fldCharType="end"/>
            </w:r>
            <w:r w:rsidR="00D80B3A" w:rsidRPr="008879C9">
              <w:rPr>
                <w:rFonts w:ascii="Arial" w:hAnsi="Arial" w:cs="Arial"/>
                <w:sz w:val="20"/>
              </w:rPr>
              <w:t xml:space="preserve"> 202</w:t>
            </w:r>
            <w:r w:rsidR="00EA19C7">
              <w:rPr>
                <w:rFonts w:ascii="Arial" w:hAnsi="Arial" w:cs="Arial"/>
                <w:b/>
                <w:sz w:val="20"/>
              </w:rPr>
              <w:t>3</w:t>
            </w:r>
          </w:p>
        </w:tc>
        <w:tc>
          <w:tcPr>
            <w:tcW w:w="4814" w:type="dxa"/>
          </w:tcPr>
          <w:p w14:paraId="75893F39" w14:textId="4423F5F0" w:rsidR="002F1BC1" w:rsidRPr="008879C9" w:rsidRDefault="002F1BC1" w:rsidP="00B37B12">
            <w:pPr>
              <w:pStyle w:val="a3"/>
              <w:suppressAutoHyphens/>
              <w:spacing w:before="120"/>
              <w:rPr>
                <w:rFonts w:ascii="Arial" w:hAnsi="Arial" w:cs="Arial"/>
                <w:b/>
                <w:sz w:val="20"/>
              </w:rPr>
            </w:pPr>
            <w:r w:rsidRPr="008879C9">
              <w:rPr>
                <w:rFonts w:ascii="Arial" w:hAnsi="Arial" w:cs="Arial"/>
                <w:sz w:val="20"/>
                <w:lang w:val="en-US"/>
              </w:rPr>
              <w:t>Svetogorsk</w:t>
            </w:r>
            <w:r w:rsidRPr="008879C9">
              <w:rPr>
                <w:rFonts w:ascii="Arial" w:hAnsi="Arial" w:cs="Arial"/>
                <w:sz w:val="20"/>
              </w:rPr>
              <w:t xml:space="preserve">                  </w:t>
            </w:r>
            <w:r w:rsidR="00670932">
              <w:rPr>
                <w:rFonts w:ascii="Arial" w:hAnsi="Arial" w:cs="Arial"/>
                <w:sz w:val="20"/>
                <w:lang w:val="en-US"/>
              </w:rPr>
              <w:t xml:space="preserve">                  </w:t>
            </w:r>
            <w:r w:rsidRPr="008879C9">
              <w:rPr>
                <w:rFonts w:ascii="Arial" w:hAnsi="Arial" w:cs="Arial"/>
                <w:sz w:val="20"/>
              </w:rPr>
              <w:t xml:space="preserve"> </w:t>
            </w:r>
            <w:r w:rsidRPr="008879C9">
              <w:rPr>
                <w:rFonts w:ascii="Arial" w:hAnsi="Arial" w:cs="Arial"/>
                <w:b/>
                <w:sz w:val="20"/>
              </w:rPr>
              <w:fldChar w:fldCharType="begin">
                <w:ffData>
                  <w:name w:val="ТекстовоеПоле228"/>
                  <w:enabled/>
                  <w:calcOnExit w:val="0"/>
                  <w:textInput/>
                </w:ffData>
              </w:fldChar>
            </w:r>
            <w:r w:rsidRPr="008879C9">
              <w:rPr>
                <w:rFonts w:ascii="Arial" w:hAnsi="Arial" w:cs="Arial"/>
                <w:sz w:val="20"/>
              </w:rPr>
              <w:instrText xml:space="preserve"> </w:instrText>
            </w:r>
            <w:r w:rsidRPr="008879C9">
              <w:rPr>
                <w:rFonts w:ascii="Arial" w:hAnsi="Arial" w:cs="Arial"/>
                <w:sz w:val="20"/>
                <w:lang w:val="en-US"/>
              </w:rPr>
              <w:instrText>FORMTEXT</w:instrText>
            </w:r>
            <w:r w:rsidRPr="008879C9">
              <w:rPr>
                <w:rFonts w:ascii="Arial" w:hAnsi="Arial" w:cs="Arial"/>
                <w:sz w:val="20"/>
              </w:rPr>
              <w:instrText xml:space="preserve"> </w:instrText>
            </w:r>
            <w:r w:rsidRPr="008879C9">
              <w:rPr>
                <w:rFonts w:ascii="Arial" w:hAnsi="Arial" w:cs="Arial"/>
                <w:b/>
                <w:sz w:val="20"/>
              </w:rPr>
            </w:r>
            <w:r w:rsidRPr="008879C9">
              <w:rPr>
                <w:rFonts w:ascii="Arial" w:hAnsi="Arial" w:cs="Arial"/>
                <w:b/>
                <w:sz w:val="20"/>
              </w:rPr>
              <w:fldChar w:fldCharType="separate"/>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b/>
                <w:sz w:val="20"/>
              </w:rPr>
              <w:fldChar w:fldCharType="end"/>
            </w:r>
            <w:r w:rsidRPr="008879C9">
              <w:rPr>
                <w:rFonts w:ascii="Arial" w:hAnsi="Arial" w:cs="Arial"/>
                <w:sz w:val="20"/>
              </w:rPr>
              <w:fldChar w:fldCharType="begin">
                <w:ffData>
                  <w:name w:val="ТекстовоеПоле228"/>
                  <w:enabled/>
                  <w:calcOnExit w:val="0"/>
                  <w:textInput/>
                </w:ffData>
              </w:fldChar>
            </w:r>
            <w:r w:rsidRPr="008879C9">
              <w:rPr>
                <w:rFonts w:ascii="Arial" w:hAnsi="Arial" w:cs="Arial"/>
                <w:sz w:val="20"/>
              </w:rPr>
              <w:instrText xml:space="preserve"> FORMTEXT </w:instrText>
            </w:r>
            <w:r w:rsidRPr="008879C9">
              <w:rPr>
                <w:rFonts w:ascii="Arial" w:hAnsi="Arial" w:cs="Arial"/>
                <w:sz w:val="20"/>
              </w:rPr>
            </w:r>
            <w:r w:rsidRPr="008879C9">
              <w:rPr>
                <w:rFonts w:ascii="Arial" w:hAnsi="Arial" w:cs="Arial"/>
                <w:sz w:val="20"/>
              </w:rPr>
              <w:fldChar w:fldCharType="separate"/>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t> </w:t>
            </w:r>
            <w:r w:rsidRPr="008879C9">
              <w:rPr>
                <w:rFonts w:ascii="Arial" w:hAnsi="Arial" w:cs="Arial"/>
                <w:sz w:val="20"/>
              </w:rPr>
              <w:fldChar w:fldCharType="end"/>
            </w:r>
            <w:r w:rsidR="00D80B3A" w:rsidRPr="008879C9">
              <w:rPr>
                <w:rFonts w:ascii="Arial" w:hAnsi="Arial" w:cs="Arial"/>
                <w:sz w:val="20"/>
              </w:rPr>
              <w:t>, 202</w:t>
            </w:r>
            <w:r w:rsidR="00EA19C7">
              <w:rPr>
                <w:rFonts w:ascii="Arial" w:hAnsi="Arial" w:cs="Arial"/>
                <w:b/>
                <w:sz w:val="20"/>
              </w:rPr>
              <w:t>3</w:t>
            </w:r>
            <w:bookmarkStart w:id="0" w:name="_GoBack"/>
            <w:bookmarkEnd w:id="0"/>
          </w:p>
          <w:p w14:paraId="74C04BAF" w14:textId="77777777" w:rsidR="00067D16" w:rsidRPr="008879C9" w:rsidRDefault="00067D16" w:rsidP="00B37B12">
            <w:pPr>
              <w:pStyle w:val="a3"/>
              <w:tabs>
                <w:tab w:val="clear" w:pos="4153"/>
                <w:tab w:val="clear" w:pos="8306"/>
              </w:tabs>
              <w:suppressAutoHyphens/>
              <w:spacing w:before="120"/>
              <w:rPr>
                <w:rFonts w:ascii="Arial" w:hAnsi="Arial" w:cs="Arial"/>
                <w:sz w:val="20"/>
              </w:rPr>
            </w:pPr>
          </w:p>
        </w:tc>
      </w:tr>
      <w:tr w:rsidR="00067D16" w:rsidRPr="00EA19C7" w14:paraId="4E110D28" w14:textId="1024782E" w:rsidTr="008879C9">
        <w:trPr>
          <w:trHeight w:val="4216"/>
        </w:trPr>
        <w:tc>
          <w:tcPr>
            <w:tcW w:w="4815" w:type="dxa"/>
          </w:tcPr>
          <w:p w14:paraId="38B04069" w14:textId="7B5E1D55" w:rsidR="00067D16" w:rsidRPr="008879C9" w:rsidRDefault="008879C9" w:rsidP="00B37B12">
            <w:pPr>
              <w:pStyle w:val="a3"/>
              <w:spacing w:before="120"/>
              <w:rPr>
                <w:rFonts w:ascii="Arial" w:hAnsi="Arial" w:cs="Arial"/>
                <w:sz w:val="20"/>
              </w:rPr>
            </w:pPr>
            <w:r w:rsidRPr="008879C9">
              <w:rPr>
                <w:rFonts w:ascii="Arial" w:hAnsi="Arial" w:cs="Arial"/>
                <w:b/>
                <w:sz w:val="20"/>
              </w:rPr>
              <w:t>НПАО «</w:t>
            </w:r>
            <w:r w:rsidR="00670932" w:rsidRPr="00670932">
              <w:rPr>
                <w:rFonts w:ascii="Arial" w:hAnsi="Arial" w:cs="Arial"/>
                <w:b/>
                <w:sz w:val="20"/>
              </w:rPr>
              <w:t>Светогорский ЦБК</w:t>
            </w:r>
            <w:r w:rsidRPr="008879C9">
              <w:rPr>
                <w:rFonts w:ascii="Arial" w:hAnsi="Arial" w:cs="Arial"/>
                <w:b/>
                <w:sz w:val="20"/>
              </w:rPr>
              <w:t>»</w:t>
            </w:r>
            <w:r w:rsidR="00067D16" w:rsidRPr="008879C9">
              <w:rPr>
                <w:rFonts w:ascii="Arial" w:hAnsi="Arial" w:cs="Arial"/>
                <w:b/>
                <w:sz w:val="20"/>
              </w:rPr>
              <w:t>,</w:t>
            </w:r>
            <w:r w:rsidR="00067D16" w:rsidRPr="008879C9">
              <w:rPr>
                <w:rFonts w:ascii="Arial" w:hAnsi="Arial" w:cs="Arial"/>
                <w:sz w:val="20"/>
              </w:rPr>
              <w:t xml:space="preserve"> с местонахождением по адресу: 188991, Россия, Ленинградская обл. г.</w:t>
            </w:r>
            <w:r w:rsidR="00067D16" w:rsidRPr="008879C9">
              <w:rPr>
                <w:rFonts w:ascii="Arial" w:hAnsi="Arial" w:cs="Arial"/>
                <w:sz w:val="20"/>
                <w:lang w:val="en-US"/>
              </w:rPr>
              <w:t> </w:t>
            </w:r>
            <w:r w:rsidR="00067D16" w:rsidRPr="008879C9">
              <w:rPr>
                <w:rFonts w:ascii="Arial" w:hAnsi="Arial" w:cs="Arial"/>
                <w:sz w:val="20"/>
              </w:rPr>
              <w:t>Светогорск, ул. Заводская, 17, именуемое в дальнейшем «</w:t>
            </w:r>
            <w:r w:rsidR="00067D16" w:rsidRPr="008879C9">
              <w:rPr>
                <w:rFonts w:ascii="Arial" w:hAnsi="Arial" w:cs="Arial"/>
                <w:b/>
                <w:sz w:val="20"/>
              </w:rPr>
              <w:t>Компания</w:t>
            </w:r>
            <w:r w:rsidR="00067D16" w:rsidRPr="008879C9">
              <w:rPr>
                <w:rFonts w:ascii="Arial" w:hAnsi="Arial" w:cs="Arial"/>
                <w:sz w:val="20"/>
              </w:rPr>
              <w:t xml:space="preserve">», в лице </w:t>
            </w:r>
            <w:r w:rsidR="00E75808" w:rsidRPr="008879C9">
              <w:rPr>
                <w:rFonts w:ascii="Arial" w:hAnsi="Arial" w:cs="Arial"/>
                <w:b/>
                <w:sz w:val="20"/>
              </w:rPr>
              <w:fldChar w:fldCharType="begin">
                <w:ffData>
                  <w:name w:val=""/>
                  <w:enabled/>
                  <w:calcOnExit w:val="0"/>
                  <w:textInput>
                    <w:default w:val="руководителя тендерного отдела  Сулимова Дмитрия Вячеславовича"/>
                  </w:textInput>
                </w:ffData>
              </w:fldChar>
            </w:r>
            <w:r w:rsidR="00E75808" w:rsidRPr="008879C9">
              <w:rPr>
                <w:rFonts w:ascii="Arial" w:hAnsi="Arial" w:cs="Arial"/>
                <w:b/>
                <w:sz w:val="20"/>
              </w:rPr>
              <w:instrText xml:space="preserve"> FORMTEXT </w:instrText>
            </w:r>
            <w:r w:rsidR="00E75808" w:rsidRPr="008879C9">
              <w:rPr>
                <w:rFonts w:ascii="Arial" w:hAnsi="Arial" w:cs="Arial"/>
                <w:b/>
                <w:sz w:val="20"/>
              </w:rPr>
            </w:r>
            <w:r w:rsidR="00E75808" w:rsidRPr="008879C9">
              <w:rPr>
                <w:rFonts w:ascii="Arial" w:hAnsi="Arial" w:cs="Arial"/>
                <w:b/>
                <w:sz w:val="20"/>
              </w:rPr>
              <w:fldChar w:fldCharType="separate"/>
            </w:r>
            <w:r w:rsidR="00E75808" w:rsidRPr="008879C9">
              <w:rPr>
                <w:rFonts w:ascii="Arial" w:hAnsi="Arial" w:cs="Arial"/>
                <w:b/>
                <w:sz w:val="20"/>
              </w:rPr>
              <w:t>руководителя тендерного отдела  Сулимова Дмитрия Вячеславовича</w:t>
            </w:r>
            <w:r w:rsidR="00E75808" w:rsidRPr="008879C9">
              <w:rPr>
                <w:rFonts w:ascii="Arial" w:hAnsi="Arial" w:cs="Arial"/>
                <w:b/>
                <w:sz w:val="20"/>
              </w:rPr>
              <w:fldChar w:fldCharType="end"/>
            </w:r>
            <w:r w:rsidR="00067D16" w:rsidRPr="008879C9">
              <w:rPr>
                <w:rFonts w:ascii="Arial" w:hAnsi="Arial" w:cs="Arial"/>
                <w:sz w:val="20"/>
              </w:rPr>
              <w:t xml:space="preserve">, действующего на основании </w:t>
            </w:r>
            <w:r w:rsidR="00A063A4" w:rsidRPr="008879C9">
              <w:rPr>
                <w:rFonts w:ascii="Arial" w:hAnsi="Arial" w:cs="Arial"/>
                <w:sz w:val="20"/>
              </w:rPr>
              <w:t>доверенности № 222</w:t>
            </w:r>
            <w:r w:rsidR="000B2642" w:rsidRPr="008879C9">
              <w:rPr>
                <w:rFonts w:ascii="Arial" w:hAnsi="Arial" w:cs="Arial"/>
                <w:sz w:val="20"/>
              </w:rPr>
              <w:t>-31 от 26</w:t>
            </w:r>
            <w:r w:rsidR="00A063A4" w:rsidRPr="008879C9">
              <w:rPr>
                <w:rFonts w:ascii="Arial" w:hAnsi="Arial" w:cs="Arial"/>
                <w:sz w:val="20"/>
              </w:rPr>
              <w:t>.04</w:t>
            </w:r>
            <w:r w:rsidR="009D4D95" w:rsidRPr="008879C9">
              <w:rPr>
                <w:rFonts w:ascii="Arial" w:hAnsi="Arial" w:cs="Arial"/>
                <w:sz w:val="20"/>
              </w:rPr>
              <w:t>.2021</w:t>
            </w:r>
            <w:r w:rsidR="00E75808" w:rsidRPr="008879C9">
              <w:rPr>
                <w:rFonts w:ascii="Arial" w:hAnsi="Arial" w:cs="Arial"/>
                <w:sz w:val="20"/>
              </w:rPr>
              <w:t>г.</w:t>
            </w:r>
            <w:r w:rsidR="00067D16" w:rsidRPr="008879C9">
              <w:rPr>
                <w:rFonts w:ascii="Arial" w:hAnsi="Arial" w:cs="Arial"/>
                <w:sz w:val="20"/>
              </w:rPr>
              <w:t xml:space="preserve"> с одной стороны, </w:t>
            </w:r>
          </w:p>
          <w:p w14:paraId="5DBFD2BC" w14:textId="014B16A4" w:rsidR="00067D16" w:rsidRPr="008879C9" w:rsidRDefault="00067D16" w:rsidP="00B37B12">
            <w:pPr>
              <w:pStyle w:val="a3"/>
              <w:spacing w:before="120"/>
              <w:rPr>
                <w:rFonts w:ascii="Arial" w:hAnsi="Arial" w:cs="Arial"/>
                <w:sz w:val="20"/>
              </w:rPr>
            </w:pPr>
            <w:r w:rsidRPr="008879C9">
              <w:rPr>
                <w:rFonts w:ascii="Arial" w:hAnsi="Arial" w:cs="Arial"/>
                <w:sz w:val="20"/>
              </w:rPr>
              <w:t>и</w:t>
            </w:r>
          </w:p>
          <w:p w14:paraId="2304650B" w14:textId="1409EB81" w:rsidR="00067D16" w:rsidRPr="008879C9" w:rsidRDefault="008879C9" w:rsidP="00B37B12">
            <w:pPr>
              <w:pStyle w:val="a3"/>
              <w:spacing w:before="120"/>
              <w:rPr>
                <w:rFonts w:ascii="Arial" w:hAnsi="Arial" w:cs="Arial"/>
                <w:sz w:val="20"/>
              </w:rPr>
            </w:pPr>
            <w:r w:rsidRPr="008879C9">
              <w:rPr>
                <w:rFonts w:ascii="Arial" w:hAnsi="Arial" w:cs="Arial"/>
                <w:b/>
                <w:sz w:val="20"/>
                <w:highlight w:val="darkGray"/>
              </w:rPr>
              <w:t>___________</w:t>
            </w:r>
            <w:r w:rsidR="00067D16" w:rsidRPr="008879C9">
              <w:rPr>
                <w:rFonts w:ascii="Arial" w:hAnsi="Arial" w:cs="Arial"/>
                <w:sz w:val="20"/>
                <w:highlight w:val="darkGray"/>
              </w:rPr>
              <w:t xml:space="preserve">, с местонахождением по адресу: </w:t>
            </w:r>
            <w:r w:rsidRPr="008879C9">
              <w:rPr>
                <w:rFonts w:ascii="Arial" w:hAnsi="Arial" w:cs="Arial"/>
                <w:sz w:val="20"/>
                <w:highlight w:val="darkGray"/>
              </w:rPr>
              <w:t>____________</w:t>
            </w:r>
            <w:r w:rsidR="00D80B3A" w:rsidRPr="008879C9">
              <w:rPr>
                <w:rFonts w:ascii="Arial" w:hAnsi="Arial" w:cs="Arial"/>
                <w:sz w:val="20"/>
                <w:highlight w:val="darkGray"/>
              </w:rPr>
              <w:t>,</w:t>
            </w:r>
            <w:r w:rsidR="00D80B3A" w:rsidRPr="008879C9">
              <w:rPr>
                <w:rFonts w:ascii="Arial" w:hAnsi="Arial" w:cs="Arial"/>
                <w:sz w:val="20"/>
              </w:rPr>
              <w:t xml:space="preserve"> </w:t>
            </w:r>
            <w:r w:rsidR="00067D16" w:rsidRPr="008879C9">
              <w:rPr>
                <w:rFonts w:ascii="Arial" w:hAnsi="Arial" w:cs="Arial"/>
                <w:sz w:val="20"/>
              </w:rPr>
              <w:t>именуемое в дальнейшем «</w:t>
            </w:r>
            <w:r w:rsidR="00067D16" w:rsidRPr="008879C9">
              <w:rPr>
                <w:rFonts w:ascii="Arial" w:hAnsi="Arial" w:cs="Arial"/>
                <w:b/>
                <w:sz w:val="20"/>
              </w:rPr>
              <w:t>Исполнитель</w:t>
            </w:r>
            <w:r w:rsidR="00067D16" w:rsidRPr="008879C9">
              <w:rPr>
                <w:rFonts w:ascii="Arial" w:hAnsi="Arial" w:cs="Arial"/>
                <w:sz w:val="20"/>
              </w:rPr>
              <w:t xml:space="preserve">», в лице </w:t>
            </w:r>
            <w:r w:rsidR="00067D16" w:rsidRPr="008879C9">
              <w:rPr>
                <w:rFonts w:ascii="Arial" w:hAnsi="Arial" w:cs="Arial"/>
                <w:b/>
                <w:sz w:val="20"/>
              </w:rPr>
              <w:fldChar w:fldCharType="begin">
                <w:ffData>
                  <w:name w:val=""/>
                  <w:enabled/>
                  <w:calcOnExit w:val="0"/>
                  <w:textInput>
                    <w:default w:val="должность, ФИО подписанта"/>
                  </w:textInput>
                </w:ffData>
              </w:fldChar>
            </w:r>
            <w:r w:rsidR="00067D16" w:rsidRPr="008879C9">
              <w:rPr>
                <w:rFonts w:ascii="Arial" w:hAnsi="Arial" w:cs="Arial"/>
                <w:b/>
                <w:sz w:val="20"/>
              </w:rPr>
              <w:instrText xml:space="preserve"> FORMTEXT </w:instrText>
            </w:r>
            <w:r w:rsidR="00067D16" w:rsidRPr="008879C9">
              <w:rPr>
                <w:rFonts w:ascii="Arial" w:hAnsi="Arial" w:cs="Arial"/>
                <w:b/>
                <w:sz w:val="20"/>
              </w:rPr>
            </w:r>
            <w:r w:rsidR="00067D16" w:rsidRPr="008879C9">
              <w:rPr>
                <w:rFonts w:ascii="Arial" w:hAnsi="Arial" w:cs="Arial"/>
                <w:b/>
                <w:sz w:val="20"/>
              </w:rPr>
              <w:fldChar w:fldCharType="separate"/>
            </w:r>
            <w:r w:rsidR="00067D16" w:rsidRPr="008879C9">
              <w:rPr>
                <w:rFonts w:ascii="Arial" w:hAnsi="Arial" w:cs="Arial"/>
                <w:b/>
                <w:sz w:val="20"/>
              </w:rPr>
              <w:t>должность, ФИО подписанта</w:t>
            </w:r>
            <w:r w:rsidR="00067D16" w:rsidRPr="008879C9">
              <w:rPr>
                <w:rFonts w:ascii="Arial" w:hAnsi="Arial" w:cs="Arial"/>
                <w:b/>
                <w:sz w:val="20"/>
              </w:rPr>
              <w:fldChar w:fldCharType="end"/>
            </w:r>
            <w:r w:rsidR="00067D16" w:rsidRPr="008879C9">
              <w:rPr>
                <w:rFonts w:ascii="Arial" w:hAnsi="Arial" w:cs="Arial"/>
                <w:sz w:val="20"/>
              </w:rPr>
              <w:t xml:space="preserve">, действующего на основании </w:t>
            </w:r>
            <w:r w:rsidR="00067D16" w:rsidRPr="008879C9">
              <w:rPr>
                <w:rFonts w:ascii="Arial" w:hAnsi="Arial" w:cs="Arial"/>
                <w:sz w:val="20"/>
                <w:highlight w:val="lightGray"/>
              </w:rPr>
              <w:t>___________________,</w:t>
            </w:r>
            <w:r w:rsidR="00067D16" w:rsidRPr="008879C9">
              <w:rPr>
                <w:rFonts w:ascii="Arial" w:hAnsi="Arial" w:cs="Arial"/>
                <w:sz w:val="20"/>
              </w:rPr>
              <w:t xml:space="preserve"> с другой стороны, </w:t>
            </w:r>
          </w:p>
          <w:p w14:paraId="7EF9BE93" w14:textId="6ED28A49" w:rsidR="00067D16" w:rsidRPr="008879C9" w:rsidRDefault="00067D16" w:rsidP="00B37B12">
            <w:pPr>
              <w:pStyle w:val="a3"/>
              <w:tabs>
                <w:tab w:val="clear" w:pos="4153"/>
                <w:tab w:val="clear" w:pos="8306"/>
              </w:tabs>
              <w:suppressAutoHyphens/>
              <w:spacing w:before="120"/>
              <w:rPr>
                <w:rFonts w:ascii="Arial" w:hAnsi="Arial" w:cs="Arial"/>
                <w:sz w:val="20"/>
              </w:rPr>
            </w:pPr>
            <w:r w:rsidRPr="008879C9">
              <w:rPr>
                <w:rFonts w:ascii="Arial" w:hAnsi="Arial" w:cs="Arial"/>
                <w:sz w:val="20"/>
              </w:rPr>
              <w:t xml:space="preserve">совместно именуемые «Стороны», а по отдельности – «Сторона», </w:t>
            </w:r>
          </w:p>
        </w:tc>
        <w:tc>
          <w:tcPr>
            <w:tcW w:w="4814" w:type="dxa"/>
          </w:tcPr>
          <w:p w14:paraId="100C6AE8" w14:textId="0B27C7EA" w:rsidR="002F1BC1" w:rsidRPr="008879C9" w:rsidRDefault="008879C9" w:rsidP="00B37B12">
            <w:pPr>
              <w:pStyle w:val="a3"/>
              <w:tabs>
                <w:tab w:val="clear" w:pos="4153"/>
                <w:tab w:val="clear" w:pos="8306"/>
              </w:tabs>
              <w:suppressAutoHyphens/>
              <w:spacing w:before="120"/>
              <w:rPr>
                <w:rFonts w:ascii="Arial" w:hAnsi="Arial" w:cs="Arial"/>
                <w:sz w:val="20"/>
                <w:lang w:val="en-US"/>
              </w:rPr>
            </w:pPr>
            <w:r w:rsidRPr="008879C9">
              <w:rPr>
                <w:rFonts w:ascii="Arial" w:hAnsi="Arial" w:cs="Arial"/>
                <w:b/>
                <w:noProof w:val="0"/>
                <w:color w:val="000000"/>
                <w:sz w:val="20"/>
                <w:lang w:val="en-US"/>
              </w:rPr>
              <w:t xml:space="preserve">NPAO </w:t>
            </w:r>
            <w:r w:rsidR="00670932">
              <w:rPr>
                <w:rFonts w:ascii="Arial" w:hAnsi="Arial" w:cs="Arial"/>
                <w:b/>
                <w:noProof w:val="0"/>
                <w:color w:val="000000"/>
                <w:sz w:val="20"/>
                <w:lang w:val="en-US"/>
              </w:rPr>
              <w:t>Svetogorsk PPM</w:t>
            </w:r>
            <w:r w:rsidR="002F1BC1" w:rsidRPr="008879C9">
              <w:rPr>
                <w:rFonts w:ascii="Arial" w:hAnsi="Arial" w:cs="Arial"/>
                <w:sz w:val="20"/>
                <w:lang w:val="en-US"/>
              </w:rPr>
              <w:t>, located at: Svetogorsk, Zavodskaya st. 17, Leningrad region, Russian Federation, 188991, hereinafter referred to as “</w:t>
            </w:r>
            <w:r w:rsidR="002F1BC1" w:rsidRPr="008879C9">
              <w:rPr>
                <w:rFonts w:ascii="Arial" w:hAnsi="Arial" w:cs="Arial"/>
                <w:b/>
                <w:sz w:val="20"/>
                <w:lang w:val="en-US"/>
              </w:rPr>
              <w:t>the Company</w:t>
            </w:r>
            <w:r w:rsidR="002F1BC1" w:rsidRPr="008879C9">
              <w:rPr>
                <w:rFonts w:ascii="Arial" w:hAnsi="Arial" w:cs="Arial"/>
                <w:sz w:val="20"/>
                <w:lang w:val="en-US"/>
              </w:rPr>
              <w:t xml:space="preserve">”, represented by </w:t>
            </w:r>
            <w:r w:rsidR="00E75808" w:rsidRPr="008879C9">
              <w:rPr>
                <w:rFonts w:ascii="Arial" w:hAnsi="Arial" w:cs="Arial"/>
                <w:sz w:val="20"/>
                <w:lang w:val="en-US"/>
              </w:rPr>
              <w:fldChar w:fldCharType="begin">
                <w:ffData>
                  <w:name w:val=""/>
                  <w:enabled/>
                  <w:calcOnExit w:val="0"/>
                  <w:textInput>
                    <w:default w:val="sourcing manager Dmitry Sulimov"/>
                  </w:textInput>
                </w:ffData>
              </w:fldChar>
            </w:r>
            <w:r w:rsidR="00E75808" w:rsidRPr="008879C9">
              <w:rPr>
                <w:rFonts w:ascii="Arial" w:hAnsi="Arial" w:cs="Arial"/>
                <w:sz w:val="20"/>
                <w:lang w:val="en-US"/>
              </w:rPr>
              <w:instrText xml:space="preserve"> FORMTEXT </w:instrText>
            </w:r>
            <w:r w:rsidR="00E75808" w:rsidRPr="008879C9">
              <w:rPr>
                <w:rFonts w:ascii="Arial" w:hAnsi="Arial" w:cs="Arial"/>
                <w:sz w:val="20"/>
                <w:lang w:val="en-US"/>
              </w:rPr>
            </w:r>
            <w:r w:rsidR="00E75808" w:rsidRPr="008879C9">
              <w:rPr>
                <w:rFonts w:ascii="Arial" w:hAnsi="Arial" w:cs="Arial"/>
                <w:sz w:val="20"/>
                <w:lang w:val="en-US"/>
              </w:rPr>
              <w:fldChar w:fldCharType="separate"/>
            </w:r>
            <w:r w:rsidR="00E75808" w:rsidRPr="008879C9">
              <w:rPr>
                <w:rFonts w:ascii="Arial" w:hAnsi="Arial" w:cs="Arial"/>
                <w:sz w:val="20"/>
                <w:lang w:val="en-US"/>
              </w:rPr>
              <w:t>sourcing manager Dmitry Sulimov</w:t>
            </w:r>
            <w:r w:rsidR="00E75808" w:rsidRPr="008879C9">
              <w:rPr>
                <w:rFonts w:ascii="Arial" w:hAnsi="Arial" w:cs="Arial"/>
                <w:sz w:val="20"/>
                <w:lang w:val="en-US"/>
              </w:rPr>
              <w:fldChar w:fldCharType="end"/>
            </w:r>
            <w:r w:rsidR="002F1BC1" w:rsidRPr="008879C9">
              <w:rPr>
                <w:rFonts w:ascii="Arial" w:hAnsi="Arial" w:cs="Arial"/>
                <w:sz w:val="20"/>
                <w:lang w:val="en-US"/>
              </w:rPr>
              <w:t xml:space="preserve">, acting on the basis of </w:t>
            </w:r>
            <w:r w:rsidR="000B2642" w:rsidRPr="008879C9">
              <w:rPr>
                <w:rFonts w:ascii="Arial" w:hAnsi="Arial" w:cs="Arial"/>
                <w:sz w:val="20"/>
              </w:rPr>
              <w:fldChar w:fldCharType="begin">
                <w:ffData>
                  <w:name w:val=""/>
                  <w:enabled/>
                  <w:calcOnExit w:val="0"/>
                  <w:textInput>
                    <w:default w:val="power of attonery # 222-31 dated 26th of April 2021"/>
                  </w:textInput>
                </w:ffData>
              </w:fldChar>
            </w:r>
            <w:r w:rsidR="000B2642" w:rsidRPr="008879C9">
              <w:rPr>
                <w:rFonts w:ascii="Arial" w:hAnsi="Arial" w:cs="Arial"/>
                <w:sz w:val="20"/>
                <w:lang w:val="en-US"/>
              </w:rPr>
              <w:instrText xml:space="preserve"> FORMTEXT </w:instrText>
            </w:r>
            <w:r w:rsidR="000B2642" w:rsidRPr="008879C9">
              <w:rPr>
                <w:rFonts w:ascii="Arial" w:hAnsi="Arial" w:cs="Arial"/>
                <w:sz w:val="20"/>
              </w:rPr>
            </w:r>
            <w:r w:rsidR="000B2642" w:rsidRPr="008879C9">
              <w:rPr>
                <w:rFonts w:ascii="Arial" w:hAnsi="Arial" w:cs="Arial"/>
                <w:sz w:val="20"/>
              </w:rPr>
              <w:fldChar w:fldCharType="separate"/>
            </w:r>
            <w:r w:rsidR="000B2642" w:rsidRPr="008879C9">
              <w:rPr>
                <w:rFonts w:ascii="Arial" w:hAnsi="Arial" w:cs="Arial"/>
                <w:sz w:val="20"/>
                <w:lang w:val="en-US"/>
              </w:rPr>
              <w:t>power of attonery # 222-31 dated 26th of April 2021</w:t>
            </w:r>
            <w:r w:rsidR="000B2642" w:rsidRPr="008879C9">
              <w:rPr>
                <w:rFonts w:ascii="Arial" w:hAnsi="Arial" w:cs="Arial"/>
                <w:sz w:val="20"/>
              </w:rPr>
              <w:fldChar w:fldCharType="end"/>
            </w:r>
            <w:r w:rsidR="002F1BC1" w:rsidRPr="008879C9">
              <w:rPr>
                <w:rFonts w:ascii="Arial" w:hAnsi="Arial" w:cs="Arial"/>
                <w:sz w:val="20"/>
                <w:lang w:val="en-US"/>
              </w:rPr>
              <w:t>, on the one hand,</w:t>
            </w:r>
          </w:p>
          <w:p w14:paraId="493C7D01" w14:textId="77777777" w:rsidR="000A35FF" w:rsidRPr="008879C9" w:rsidRDefault="000A35FF" w:rsidP="00B37B12">
            <w:pPr>
              <w:pStyle w:val="NormalRus"/>
              <w:widowControl w:val="0"/>
              <w:suppressAutoHyphens/>
              <w:spacing w:before="120"/>
              <w:rPr>
                <w:rFonts w:ascii="Arial" w:hAnsi="Arial" w:cs="Arial"/>
                <w:b/>
                <w:noProof/>
                <w:highlight w:val="lightGray"/>
                <w:lang w:val="en-US"/>
              </w:rPr>
            </w:pPr>
          </w:p>
          <w:p w14:paraId="5D99935E" w14:textId="68F9DB59" w:rsidR="000A35FF" w:rsidRPr="008879C9" w:rsidRDefault="000A35FF" w:rsidP="00B37B12">
            <w:pPr>
              <w:pStyle w:val="a3"/>
              <w:spacing w:before="120"/>
              <w:rPr>
                <w:rFonts w:ascii="Arial" w:hAnsi="Arial" w:cs="Arial"/>
                <w:sz w:val="20"/>
                <w:lang w:val="en-US"/>
              </w:rPr>
            </w:pPr>
            <w:r w:rsidRPr="008879C9">
              <w:rPr>
                <w:rFonts w:ascii="Arial" w:hAnsi="Arial" w:cs="Arial"/>
                <w:sz w:val="20"/>
                <w:lang w:val="en-US"/>
              </w:rPr>
              <w:t>and</w:t>
            </w:r>
          </w:p>
          <w:p w14:paraId="5AC1CFDF" w14:textId="49BA43FC" w:rsidR="000A35FF" w:rsidRPr="008879C9" w:rsidRDefault="000A35FF" w:rsidP="008879C9">
            <w:pPr>
              <w:pStyle w:val="NormalRus"/>
              <w:widowControl w:val="0"/>
              <w:suppressAutoHyphens/>
              <w:spacing w:before="120"/>
              <w:rPr>
                <w:rFonts w:ascii="Arial" w:hAnsi="Arial" w:cs="Arial"/>
                <w:noProof/>
                <w:lang w:val="en-US"/>
              </w:rPr>
            </w:pPr>
            <w:r w:rsidRPr="008879C9">
              <w:rPr>
                <w:rFonts w:ascii="Arial" w:hAnsi="Arial" w:cs="Arial"/>
                <w:b/>
                <w:noProof/>
                <w:highlight w:val="lightGray"/>
                <w:lang w:val="en-US"/>
              </w:rPr>
              <w:t xml:space="preserve"> </w:t>
            </w:r>
            <w:r w:rsidR="008879C9" w:rsidRPr="008879C9">
              <w:rPr>
                <w:rFonts w:ascii="Arial" w:hAnsi="Arial" w:cs="Arial"/>
                <w:b/>
                <w:noProof/>
                <w:highlight w:val="darkGray"/>
                <w:lang w:val="en-US"/>
              </w:rPr>
              <w:t>_________</w:t>
            </w:r>
            <w:r w:rsidRPr="008879C9">
              <w:rPr>
                <w:rFonts w:ascii="Arial" w:hAnsi="Arial" w:cs="Arial"/>
                <w:noProof/>
                <w:highlight w:val="darkGray"/>
                <w:lang w:val="en-US"/>
              </w:rPr>
              <w:t xml:space="preserve">, </w:t>
            </w:r>
            <w:r w:rsidRPr="008879C9">
              <w:rPr>
                <w:rFonts w:ascii="Arial" w:hAnsi="Arial" w:cs="Arial"/>
                <w:highlight w:val="darkGray"/>
                <w:lang w:val="en-US"/>
              </w:rPr>
              <w:t xml:space="preserve">located at: </w:t>
            </w:r>
            <w:r w:rsidR="008879C9" w:rsidRPr="008879C9">
              <w:rPr>
                <w:rFonts w:ascii="Arial" w:hAnsi="Arial" w:cs="Arial"/>
                <w:highlight w:val="darkGray"/>
                <w:lang w:val="en-US"/>
              </w:rPr>
              <w:t>_________</w:t>
            </w:r>
            <w:r w:rsidRPr="008879C9">
              <w:rPr>
                <w:rFonts w:ascii="Arial" w:hAnsi="Arial" w:cs="Arial"/>
                <w:noProof/>
                <w:highlight w:val="darkGray"/>
                <w:lang w:val="en-US"/>
              </w:rPr>
              <w:t>,</w:t>
            </w:r>
            <w:r w:rsidRPr="008879C9">
              <w:rPr>
                <w:rFonts w:ascii="Arial" w:hAnsi="Arial" w:cs="Arial"/>
                <w:lang w:val="en-US"/>
              </w:rPr>
              <w:t xml:space="preserve"> </w:t>
            </w:r>
            <w:r w:rsidRPr="008879C9">
              <w:rPr>
                <w:rFonts w:ascii="Arial" w:hAnsi="Arial" w:cs="Arial"/>
                <w:noProof/>
                <w:lang w:val="en-US"/>
              </w:rPr>
              <w:t>hereinafter referred to as “</w:t>
            </w:r>
            <w:r w:rsidRPr="008879C9">
              <w:rPr>
                <w:rFonts w:ascii="Arial" w:hAnsi="Arial" w:cs="Arial"/>
                <w:b/>
                <w:noProof/>
                <w:lang w:val="en-US"/>
              </w:rPr>
              <w:t>the</w:t>
            </w:r>
            <w:r w:rsidRPr="008879C9">
              <w:rPr>
                <w:rFonts w:ascii="Arial" w:hAnsi="Arial" w:cs="Arial"/>
                <w:noProof/>
                <w:lang w:val="en-US"/>
              </w:rPr>
              <w:t xml:space="preserve"> </w:t>
            </w:r>
            <w:r w:rsidRPr="008879C9">
              <w:rPr>
                <w:rFonts w:ascii="Arial" w:hAnsi="Arial" w:cs="Arial"/>
                <w:b/>
                <w:noProof/>
                <w:lang w:val="en-US"/>
              </w:rPr>
              <w:t>Contractor</w:t>
            </w:r>
            <w:r w:rsidRPr="008879C9">
              <w:rPr>
                <w:rFonts w:ascii="Arial" w:hAnsi="Arial" w:cs="Arial"/>
                <w:noProof/>
                <w:lang w:val="en-US"/>
              </w:rPr>
              <w:t xml:space="preserve">” represented by </w:t>
            </w:r>
            <w:r w:rsidRPr="008879C9">
              <w:rPr>
                <w:rFonts w:ascii="Arial" w:hAnsi="Arial" w:cs="Arial"/>
                <w:noProof/>
                <w:lang w:val="en-US"/>
              </w:rPr>
              <w:fldChar w:fldCharType="begin">
                <w:ffData>
                  <w:name w:val="ТекстовоеПоле68"/>
                  <w:enabled/>
                  <w:calcOnExit w:val="0"/>
                  <w:textInput>
                    <w:default w:val="possition and full name"/>
                  </w:textInput>
                </w:ffData>
              </w:fldChar>
            </w:r>
            <w:bookmarkStart w:id="1" w:name="ТекстовоеПоле68"/>
            <w:r w:rsidRPr="008879C9">
              <w:rPr>
                <w:rFonts w:ascii="Arial" w:hAnsi="Arial" w:cs="Arial"/>
                <w:noProof/>
                <w:lang w:val="en-US"/>
              </w:rPr>
              <w:instrText xml:space="preserve"> FORMTEXT </w:instrText>
            </w:r>
            <w:r w:rsidRPr="008879C9">
              <w:rPr>
                <w:rFonts w:ascii="Arial" w:hAnsi="Arial" w:cs="Arial"/>
                <w:noProof/>
                <w:lang w:val="en-US"/>
              </w:rPr>
            </w:r>
            <w:r w:rsidRPr="008879C9">
              <w:rPr>
                <w:rFonts w:ascii="Arial" w:hAnsi="Arial" w:cs="Arial"/>
                <w:noProof/>
                <w:lang w:val="en-US"/>
              </w:rPr>
              <w:fldChar w:fldCharType="separate"/>
            </w:r>
            <w:r w:rsidRPr="008879C9">
              <w:rPr>
                <w:rFonts w:ascii="Arial" w:hAnsi="Arial" w:cs="Arial"/>
                <w:noProof/>
                <w:lang w:val="en-US"/>
              </w:rPr>
              <w:t>position and full name</w:t>
            </w:r>
            <w:r w:rsidRPr="008879C9">
              <w:rPr>
                <w:rFonts w:ascii="Arial" w:hAnsi="Arial" w:cs="Arial"/>
                <w:noProof/>
                <w:lang w:val="en-US"/>
              </w:rPr>
              <w:fldChar w:fldCharType="end"/>
            </w:r>
            <w:bookmarkEnd w:id="1"/>
            <w:r w:rsidRPr="008879C9">
              <w:rPr>
                <w:rFonts w:ascii="Arial" w:hAnsi="Arial" w:cs="Arial"/>
                <w:noProof/>
                <w:lang w:val="en-US"/>
              </w:rPr>
              <w:t xml:space="preserve"> </w:t>
            </w:r>
            <w:r w:rsidRPr="008879C9">
              <w:rPr>
                <w:rFonts w:ascii="Arial" w:hAnsi="Arial" w:cs="Arial"/>
                <w:lang w:val="en-US"/>
              </w:rPr>
              <w:t>acting on the basis of</w:t>
            </w:r>
            <w:r w:rsidRPr="008879C9">
              <w:rPr>
                <w:rFonts w:ascii="Arial" w:hAnsi="Arial" w:cs="Arial"/>
                <w:noProof/>
                <w:lang w:val="en-US"/>
              </w:rPr>
              <w:t xml:space="preserve"> </w:t>
            </w:r>
            <w:r w:rsidRPr="008879C9">
              <w:rPr>
                <w:rFonts w:ascii="Arial" w:hAnsi="Arial" w:cs="Arial"/>
              </w:rPr>
              <w:fldChar w:fldCharType="begin">
                <w:ffData>
                  <w:name w:val="ТекстовоеПоле69"/>
                  <w:enabled/>
                  <w:calcOnExit w:val="0"/>
                  <w:textInput>
                    <w:default w:val="document"/>
                  </w:textInput>
                </w:ffData>
              </w:fldChar>
            </w:r>
            <w:bookmarkStart w:id="2" w:name="ТекстовоеПоле69"/>
            <w:r w:rsidRPr="008879C9">
              <w:rPr>
                <w:rFonts w:ascii="Arial" w:hAnsi="Arial" w:cs="Arial"/>
              </w:rPr>
              <w:instrText xml:space="preserve"> FORMTEXT </w:instrText>
            </w:r>
            <w:r w:rsidRPr="008879C9">
              <w:rPr>
                <w:rFonts w:ascii="Arial" w:hAnsi="Arial" w:cs="Arial"/>
              </w:rPr>
            </w:r>
            <w:r w:rsidRPr="008879C9">
              <w:rPr>
                <w:rFonts w:ascii="Arial" w:hAnsi="Arial" w:cs="Arial"/>
              </w:rPr>
              <w:fldChar w:fldCharType="separate"/>
            </w:r>
            <w:r w:rsidRPr="008879C9">
              <w:rPr>
                <w:rFonts w:ascii="Arial" w:hAnsi="Arial" w:cs="Arial"/>
                <w:noProof/>
              </w:rPr>
              <w:t>document</w:t>
            </w:r>
            <w:r w:rsidRPr="008879C9">
              <w:rPr>
                <w:rFonts w:ascii="Arial" w:hAnsi="Arial" w:cs="Arial"/>
              </w:rPr>
              <w:fldChar w:fldCharType="end"/>
            </w:r>
            <w:bookmarkEnd w:id="2"/>
            <w:r w:rsidRPr="008879C9">
              <w:rPr>
                <w:rFonts w:ascii="Arial" w:hAnsi="Arial" w:cs="Arial"/>
              </w:rPr>
              <w:t>,</w:t>
            </w:r>
            <w:r w:rsidRPr="008879C9">
              <w:rPr>
                <w:rFonts w:ascii="Arial" w:hAnsi="Arial" w:cs="Arial"/>
                <w:noProof/>
                <w:lang w:val="en-US"/>
              </w:rPr>
              <w:t xml:space="preserve"> </w:t>
            </w:r>
            <w:r w:rsidRPr="008879C9">
              <w:rPr>
                <w:rFonts w:ascii="Arial" w:hAnsi="Arial" w:cs="Arial"/>
                <w:lang w:val="en-US"/>
              </w:rPr>
              <w:t>on the other hand</w:t>
            </w:r>
            <w:r w:rsidRPr="008879C9">
              <w:rPr>
                <w:rFonts w:ascii="Arial" w:hAnsi="Arial" w:cs="Arial"/>
                <w:noProof/>
                <w:lang w:val="en-US"/>
              </w:rPr>
              <w:t>,</w:t>
            </w:r>
          </w:p>
          <w:p w14:paraId="62233D13" w14:textId="7A252362" w:rsidR="000A35FF" w:rsidRPr="008879C9" w:rsidRDefault="000A35FF" w:rsidP="00B37B12">
            <w:pPr>
              <w:pStyle w:val="NormalRus"/>
              <w:widowControl w:val="0"/>
              <w:suppressAutoHyphens/>
              <w:spacing w:before="120"/>
              <w:rPr>
                <w:rFonts w:ascii="Arial" w:hAnsi="Arial" w:cs="Arial"/>
                <w:lang w:val="en-US"/>
              </w:rPr>
            </w:pPr>
            <w:r w:rsidRPr="008879C9">
              <w:rPr>
                <w:rFonts w:ascii="Arial" w:hAnsi="Arial" w:cs="Arial"/>
                <w:noProof/>
                <w:lang w:val="en-US"/>
              </w:rPr>
              <w:t>hereinafter jointly referred to as “the Parties” and individually as “the Party”, whereas:</w:t>
            </w:r>
          </w:p>
        </w:tc>
      </w:tr>
      <w:tr w:rsidR="00067D16" w:rsidRPr="00EA19C7" w14:paraId="3453E18D" w14:textId="7CEADCDD" w:rsidTr="00387F36">
        <w:tc>
          <w:tcPr>
            <w:tcW w:w="4815" w:type="dxa"/>
          </w:tcPr>
          <w:p w14:paraId="3DB6CB0C" w14:textId="6308C4B6" w:rsidR="00067D16" w:rsidRPr="008879C9" w:rsidRDefault="00067D16" w:rsidP="00B37B12">
            <w:pPr>
              <w:pStyle w:val="a3"/>
              <w:tabs>
                <w:tab w:val="clear" w:pos="4153"/>
                <w:tab w:val="clear" w:pos="8306"/>
              </w:tabs>
              <w:suppressAutoHyphens/>
              <w:spacing w:before="120"/>
              <w:rPr>
                <w:rFonts w:ascii="Arial" w:hAnsi="Arial" w:cs="Arial"/>
                <w:b/>
                <w:sz w:val="20"/>
              </w:rPr>
            </w:pPr>
            <w:r w:rsidRPr="008879C9">
              <w:rPr>
                <w:rFonts w:ascii="Arial" w:hAnsi="Arial" w:cs="Arial"/>
                <w:b/>
                <w:sz w:val="20"/>
              </w:rPr>
              <w:t>принимая во внимание, что</w:t>
            </w:r>
          </w:p>
          <w:p w14:paraId="328F08DD" w14:textId="699A91C4" w:rsidR="00067D16" w:rsidRPr="008879C9" w:rsidRDefault="00067D16" w:rsidP="00A063A4">
            <w:pPr>
              <w:pStyle w:val="a3"/>
              <w:tabs>
                <w:tab w:val="clear" w:pos="4153"/>
                <w:tab w:val="clear" w:pos="8306"/>
              </w:tabs>
              <w:suppressAutoHyphens/>
              <w:spacing w:before="120"/>
              <w:rPr>
                <w:rFonts w:ascii="Arial" w:hAnsi="Arial" w:cs="Arial"/>
                <w:sz w:val="20"/>
              </w:rPr>
            </w:pPr>
            <w:r w:rsidRPr="008879C9">
              <w:rPr>
                <w:rFonts w:ascii="Arial" w:hAnsi="Arial" w:cs="Arial"/>
                <w:sz w:val="20"/>
              </w:rPr>
              <w:t xml:space="preserve">Стороны рассматривают возможность сотрудничества и установления договорных отношений, для чего планируют вести переговоры, обмениваться данными и информацией, вести переписку, в ходе которых </w:t>
            </w:r>
            <w:r w:rsidR="00A063A4" w:rsidRPr="008879C9">
              <w:rPr>
                <w:rFonts w:ascii="Arial" w:hAnsi="Arial" w:cs="Arial"/>
                <w:sz w:val="20"/>
              </w:rPr>
              <w:t>Сторона</w:t>
            </w:r>
            <w:r w:rsidRPr="008879C9">
              <w:rPr>
                <w:rFonts w:ascii="Arial" w:hAnsi="Arial" w:cs="Arial"/>
                <w:sz w:val="20"/>
              </w:rPr>
              <w:t xml:space="preserve"> может предоставить Исполнителю конфиденциальную информацию, в том смысле, в котором термин «конфиденциальная информация» понимается в настоящем Соглашении,</w:t>
            </w:r>
          </w:p>
        </w:tc>
        <w:tc>
          <w:tcPr>
            <w:tcW w:w="4814" w:type="dxa"/>
          </w:tcPr>
          <w:p w14:paraId="3862D49D" w14:textId="77777777" w:rsidR="000A35FF" w:rsidRPr="008879C9" w:rsidRDefault="000A35FF" w:rsidP="00B37B12">
            <w:pPr>
              <w:spacing w:before="120"/>
              <w:ind w:right="-15"/>
              <w:rPr>
                <w:rFonts w:ascii="Arial" w:hAnsi="Arial" w:cs="Arial"/>
                <w:b/>
                <w:snapToGrid w:val="0"/>
                <w:sz w:val="20"/>
                <w:szCs w:val="20"/>
                <w:lang w:val="en-US"/>
              </w:rPr>
            </w:pPr>
            <w:r w:rsidRPr="008879C9">
              <w:rPr>
                <w:rFonts w:ascii="Arial" w:hAnsi="Arial" w:cs="Arial"/>
                <w:b/>
                <w:snapToGrid w:val="0"/>
                <w:sz w:val="20"/>
                <w:szCs w:val="20"/>
                <w:lang w:val="en-US"/>
              </w:rPr>
              <w:t>taking into account that</w:t>
            </w:r>
          </w:p>
          <w:p w14:paraId="42834BA0" w14:textId="70075983" w:rsidR="000A35FF" w:rsidRPr="008879C9" w:rsidRDefault="000A35FF" w:rsidP="00B37B12">
            <w:pPr>
              <w:spacing w:before="120"/>
              <w:ind w:left="23"/>
              <w:jc w:val="both"/>
              <w:rPr>
                <w:rFonts w:ascii="Arial" w:eastAsia="Times New Roman" w:hAnsi="Arial" w:cs="Arial"/>
                <w:noProof/>
                <w:sz w:val="20"/>
                <w:szCs w:val="20"/>
                <w:lang w:val="en-US"/>
              </w:rPr>
            </w:pPr>
            <w:r w:rsidRPr="008879C9">
              <w:rPr>
                <w:rFonts w:ascii="Arial" w:eastAsia="Times New Roman" w:hAnsi="Arial" w:cs="Arial"/>
                <w:noProof/>
                <w:sz w:val="20"/>
                <w:szCs w:val="20"/>
                <w:lang w:val="en-US"/>
              </w:rPr>
              <w:t xml:space="preserve">The Parties consider cooperation as well as contractual relationships establishment and therefore intend to negotiate, exchange data and information, conduct correspondence, during which </w:t>
            </w:r>
            <w:r w:rsidR="00824358" w:rsidRPr="008879C9">
              <w:rPr>
                <w:rFonts w:ascii="Arial" w:eastAsia="Times New Roman" w:hAnsi="Arial" w:cs="Arial"/>
                <w:noProof/>
                <w:sz w:val="20"/>
                <w:szCs w:val="20"/>
                <w:lang w:val="en-US"/>
              </w:rPr>
              <w:t xml:space="preserve">a Party </w:t>
            </w:r>
            <w:r w:rsidRPr="008879C9">
              <w:rPr>
                <w:rFonts w:ascii="Arial" w:eastAsia="Times New Roman" w:hAnsi="Arial" w:cs="Arial"/>
                <w:noProof/>
                <w:sz w:val="20"/>
                <w:szCs w:val="20"/>
                <w:lang w:val="en-US"/>
              </w:rPr>
              <w:t xml:space="preserve">may grant the </w:t>
            </w:r>
            <w:r w:rsidR="00824358" w:rsidRPr="008879C9">
              <w:rPr>
                <w:rFonts w:ascii="Arial" w:eastAsia="Times New Roman" w:hAnsi="Arial" w:cs="Arial"/>
                <w:noProof/>
                <w:sz w:val="20"/>
                <w:szCs w:val="20"/>
                <w:lang w:val="en-US"/>
              </w:rPr>
              <w:t xml:space="preserve">other Party </w:t>
            </w:r>
            <w:r w:rsidRPr="008879C9">
              <w:rPr>
                <w:rFonts w:ascii="Arial" w:eastAsia="Times New Roman" w:hAnsi="Arial" w:cs="Arial"/>
                <w:noProof/>
                <w:sz w:val="20"/>
                <w:szCs w:val="20"/>
                <w:lang w:val="en-US"/>
              </w:rPr>
              <w:t xml:space="preserve">an access to confidential information in the </w:t>
            </w:r>
            <w:r w:rsidR="00DA2469" w:rsidRPr="008879C9">
              <w:rPr>
                <w:rFonts w:ascii="Arial" w:eastAsia="Times New Roman" w:hAnsi="Arial" w:cs="Arial"/>
                <w:noProof/>
                <w:sz w:val="20"/>
                <w:szCs w:val="20"/>
                <w:lang w:val="en-US"/>
              </w:rPr>
              <w:t>meaning</w:t>
            </w:r>
            <w:r w:rsidRPr="008879C9">
              <w:rPr>
                <w:rFonts w:ascii="Arial" w:eastAsia="Times New Roman" w:hAnsi="Arial" w:cs="Arial"/>
                <w:noProof/>
                <w:sz w:val="20"/>
                <w:szCs w:val="20"/>
                <w:lang w:val="en-US"/>
              </w:rPr>
              <w:t xml:space="preserve"> that the term "confidential information" is understood in this Agreement,</w:t>
            </w:r>
          </w:p>
          <w:p w14:paraId="5927F7C1" w14:textId="77777777" w:rsidR="00067D16" w:rsidRPr="008879C9" w:rsidRDefault="00067D16" w:rsidP="00B37B12">
            <w:pPr>
              <w:pStyle w:val="a3"/>
              <w:tabs>
                <w:tab w:val="clear" w:pos="4153"/>
                <w:tab w:val="clear" w:pos="8306"/>
              </w:tabs>
              <w:suppressAutoHyphens/>
              <w:spacing w:before="120"/>
              <w:rPr>
                <w:rFonts w:ascii="Arial" w:hAnsi="Arial" w:cs="Arial"/>
                <w:b/>
                <w:sz w:val="20"/>
                <w:lang w:val="en-US"/>
              </w:rPr>
            </w:pPr>
          </w:p>
        </w:tc>
      </w:tr>
      <w:tr w:rsidR="00067D16" w:rsidRPr="00EA19C7" w14:paraId="29EB24D6" w14:textId="6D588F7C" w:rsidTr="00387F36">
        <w:tc>
          <w:tcPr>
            <w:tcW w:w="4815" w:type="dxa"/>
          </w:tcPr>
          <w:p w14:paraId="5BF39014" w14:textId="427E698B" w:rsidR="00067D16" w:rsidRPr="008879C9" w:rsidRDefault="00067D16" w:rsidP="00B37B12">
            <w:pPr>
              <w:spacing w:before="120"/>
              <w:jc w:val="both"/>
              <w:rPr>
                <w:rFonts w:ascii="Arial" w:hAnsi="Arial" w:cs="Arial"/>
                <w:sz w:val="20"/>
                <w:szCs w:val="20"/>
              </w:rPr>
            </w:pPr>
            <w:r w:rsidRPr="008879C9">
              <w:rPr>
                <w:rFonts w:ascii="Arial" w:hAnsi="Arial" w:cs="Arial"/>
                <w:sz w:val="20"/>
                <w:szCs w:val="20"/>
              </w:rPr>
              <w:t xml:space="preserve">заключили настоящее </w:t>
            </w:r>
            <w:r w:rsidRPr="008879C9">
              <w:rPr>
                <w:rFonts w:ascii="Arial" w:hAnsi="Arial" w:cs="Arial"/>
                <w:sz w:val="20"/>
                <w:szCs w:val="20"/>
                <w:lang w:val="en-US"/>
              </w:rPr>
              <w:t>C</w:t>
            </w:r>
            <w:r w:rsidRPr="008879C9">
              <w:rPr>
                <w:rFonts w:ascii="Arial" w:hAnsi="Arial" w:cs="Arial"/>
                <w:sz w:val="20"/>
                <w:szCs w:val="20"/>
              </w:rPr>
              <w:t>оглашение о конфиденциальности (далее – «</w:t>
            </w:r>
            <w:r w:rsidRPr="008879C9">
              <w:rPr>
                <w:rFonts w:ascii="Arial" w:hAnsi="Arial" w:cs="Arial"/>
                <w:b/>
                <w:sz w:val="20"/>
                <w:szCs w:val="20"/>
              </w:rPr>
              <w:t>Соглашение</w:t>
            </w:r>
            <w:r w:rsidRPr="008879C9">
              <w:rPr>
                <w:rFonts w:ascii="Arial" w:hAnsi="Arial" w:cs="Arial"/>
                <w:sz w:val="20"/>
                <w:szCs w:val="20"/>
              </w:rPr>
              <w:t>») о нижеследующем:</w:t>
            </w:r>
          </w:p>
        </w:tc>
        <w:tc>
          <w:tcPr>
            <w:tcW w:w="4814" w:type="dxa"/>
          </w:tcPr>
          <w:p w14:paraId="3B016AEF" w14:textId="6D34B982" w:rsidR="00805CA9" w:rsidRPr="008879C9" w:rsidRDefault="000A35FF" w:rsidP="008879C9">
            <w:pPr>
              <w:spacing w:before="120"/>
              <w:jc w:val="both"/>
              <w:rPr>
                <w:rFonts w:ascii="Arial" w:hAnsi="Arial" w:cs="Arial"/>
                <w:bCs/>
                <w:sz w:val="20"/>
                <w:szCs w:val="20"/>
                <w:lang w:val="en-US"/>
              </w:rPr>
            </w:pPr>
            <w:r w:rsidRPr="008879C9">
              <w:rPr>
                <w:rFonts w:ascii="Arial" w:hAnsi="Arial" w:cs="Arial"/>
                <w:bCs/>
                <w:sz w:val="20"/>
                <w:szCs w:val="20"/>
                <w:lang w:val="en-US"/>
              </w:rPr>
              <w:t>have concluded the present Non-Disclosure Agreement (hereinafter referred to as “the Agreement”) on the following:</w:t>
            </w:r>
          </w:p>
          <w:p w14:paraId="79858938" w14:textId="77777777" w:rsidR="00067D16" w:rsidRPr="008879C9" w:rsidRDefault="00067D16" w:rsidP="00B37B12">
            <w:pPr>
              <w:spacing w:before="120"/>
              <w:jc w:val="both"/>
              <w:rPr>
                <w:rFonts w:ascii="Arial" w:hAnsi="Arial" w:cs="Arial"/>
                <w:bCs/>
                <w:sz w:val="20"/>
                <w:szCs w:val="20"/>
                <w:lang w:val="en-US"/>
              </w:rPr>
            </w:pPr>
          </w:p>
        </w:tc>
      </w:tr>
      <w:tr w:rsidR="00067D16" w:rsidRPr="008879C9" w14:paraId="35EAC6B6" w14:textId="12EE2F3E" w:rsidTr="00387F36">
        <w:tc>
          <w:tcPr>
            <w:tcW w:w="4815" w:type="dxa"/>
          </w:tcPr>
          <w:p w14:paraId="49254592" w14:textId="77777777" w:rsidR="00067D16" w:rsidRPr="008879C9" w:rsidRDefault="00067D16" w:rsidP="00B37B12">
            <w:pPr>
              <w:pStyle w:val="ad"/>
              <w:numPr>
                <w:ilvl w:val="0"/>
                <w:numId w:val="1"/>
              </w:numPr>
              <w:spacing w:before="120"/>
              <w:ind w:left="447" w:hanging="447"/>
              <w:contextualSpacing w:val="0"/>
              <w:rPr>
                <w:rFonts w:ascii="Arial" w:hAnsi="Arial" w:cs="Arial"/>
                <w:sz w:val="20"/>
                <w:szCs w:val="20"/>
              </w:rPr>
            </w:pPr>
            <w:r w:rsidRPr="008879C9">
              <w:rPr>
                <w:rFonts w:ascii="Arial" w:hAnsi="Arial" w:cs="Arial"/>
                <w:b/>
                <w:sz w:val="20"/>
                <w:szCs w:val="20"/>
              </w:rPr>
              <w:t>Предмет Соглашения</w:t>
            </w:r>
          </w:p>
        </w:tc>
        <w:tc>
          <w:tcPr>
            <w:tcW w:w="4814" w:type="dxa"/>
          </w:tcPr>
          <w:p w14:paraId="569727C7" w14:textId="043ED05F" w:rsidR="00067D16" w:rsidRPr="008879C9" w:rsidRDefault="000A35FF" w:rsidP="00BB34E0">
            <w:pPr>
              <w:pStyle w:val="ad"/>
              <w:numPr>
                <w:ilvl w:val="0"/>
                <w:numId w:val="7"/>
              </w:numPr>
              <w:spacing w:before="120"/>
              <w:ind w:left="458" w:hanging="425"/>
              <w:contextualSpacing w:val="0"/>
              <w:jc w:val="both"/>
              <w:rPr>
                <w:rFonts w:ascii="Arial" w:hAnsi="Arial" w:cs="Arial"/>
                <w:b/>
                <w:sz w:val="20"/>
                <w:szCs w:val="20"/>
              </w:rPr>
            </w:pPr>
            <w:proofErr w:type="spellStart"/>
            <w:r w:rsidRPr="008879C9">
              <w:rPr>
                <w:rFonts w:ascii="Arial" w:hAnsi="Arial" w:cs="Arial"/>
                <w:b/>
                <w:sz w:val="20"/>
                <w:szCs w:val="20"/>
              </w:rPr>
              <w:t>Scope</w:t>
            </w:r>
            <w:proofErr w:type="spellEnd"/>
            <w:r w:rsidRPr="008879C9">
              <w:rPr>
                <w:rFonts w:ascii="Arial" w:hAnsi="Arial" w:cs="Arial"/>
                <w:b/>
                <w:sz w:val="20"/>
                <w:szCs w:val="20"/>
              </w:rPr>
              <w:t xml:space="preserve"> </w:t>
            </w:r>
            <w:proofErr w:type="spellStart"/>
            <w:r w:rsidRPr="008879C9">
              <w:rPr>
                <w:rFonts w:ascii="Arial" w:hAnsi="Arial" w:cs="Arial"/>
                <w:b/>
                <w:sz w:val="20"/>
                <w:szCs w:val="20"/>
              </w:rPr>
              <w:t>of</w:t>
            </w:r>
            <w:proofErr w:type="spellEnd"/>
            <w:r w:rsidRPr="008879C9">
              <w:rPr>
                <w:rFonts w:ascii="Arial" w:hAnsi="Arial" w:cs="Arial"/>
                <w:b/>
                <w:sz w:val="20"/>
                <w:szCs w:val="20"/>
              </w:rPr>
              <w:t xml:space="preserve"> </w:t>
            </w:r>
            <w:proofErr w:type="spellStart"/>
            <w:r w:rsidRPr="008879C9">
              <w:rPr>
                <w:rFonts w:ascii="Arial" w:hAnsi="Arial" w:cs="Arial"/>
                <w:b/>
                <w:sz w:val="20"/>
                <w:szCs w:val="20"/>
              </w:rPr>
              <w:t>the</w:t>
            </w:r>
            <w:proofErr w:type="spellEnd"/>
            <w:r w:rsidRPr="008879C9">
              <w:rPr>
                <w:rFonts w:ascii="Arial" w:hAnsi="Arial" w:cs="Arial"/>
                <w:b/>
                <w:sz w:val="20"/>
                <w:szCs w:val="20"/>
              </w:rPr>
              <w:t xml:space="preserve"> </w:t>
            </w:r>
            <w:proofErr w:type="spellStart"/>
            <w:r w:rsidRPr="008879C9">
              <w:rPr>
                <w:rFonts w:ascii="Arial" w:hAnsi="Arial" w:cs="Arial"/>
                <w:b/>
                <w:sz w:val="20"/>
                <w:szCs w:val="20"/>
              </w:rPr>
              <w:t>Agreement</w:t>
            </w:r>
            <w:proofErr w:type="spellEnd"/>
          </w:p>
        </w:tc>
      </w:tr>
      <w:tr w:rsidR="00067D16" w:rsidRPr="00EA19C7" w14:paraId="4E4FFF4A" w14:textId="7FDDD75A" w:rsidTr="00387F36">
        <w:tc>
          <w:tcPr>
            <w:tcW w:w="4815" w:type="dxa"/>
          </w:tcPr>
          <w:p w14:paraId="0AD5FCCD" w14:textId="16B1C8EB" w:rsidR="00067D16" w:rsidRPr="008879C9" w:rsidRDefault="00067D16" w:rsidP="00BB34E0">
            <w:pPr>
              <w:pStyle w:val="ad"/>
              <w:numPr>
                <w:ilvl w:val="1"/>
                <w:numId w:val="6"/>
              </w:numPr>
              <w:spacing w:before="120"/>
              <w:ind w:left="447" w:hanging="447"/>
              <w:contextualSpacing w:val="0"/>
              <w:jc w:val="both"/>
              <w:rPr>
                <w:rFonts w:ascii="Arial" w:hAnsi="Arial" w:cs="Arial"/>
                <w:sz w:val="20"/>
                <w:szCs w:val="20"/>
              </w:rPr>
            </w:pPr>
            <w:r w:rsidRPr="008879C9">
              <w:rPr>
                <w:rFonts w:ascii="Arial" w:hAnsi="Arial" w:cs="Arial"/>
                <w:sz w:val="20"/>
                <w:szCs w:val="20"/>
              </w:rPr>
              <w:t>Стороны достигли понимания, что настоящее Соглашение определяет условия передачи Компанией Исполнителю конфиденциальной информации, а также условия использования конфиденциальной информации Исполнителем на стадии переговоров, а также регулирует права и обязанности Сторон применительно к использованию конфиденциальной информации после заключения Сторонами договоров.</w:t>
            </w:r>
          </w:p>
        </w:tc>
        <w:tc>
          <w:tcPr>
            <w:tcW w:w="4814" w:type="dxa"/>
          </w:tcPr>
          <w:p w14:paraId="7C613AF0" w14:textId="79EA2D61" w:rsidR="000A35FF" w:rsidRPr="008879C9" w:rsidRDefault="000A35FF" w:rsidP="00BB34E0">
            <w:pPr>
              <w:pStyle w:val="ad"/>
              <w:numPr>
                <w:ilvl w:val="1"/>
                <w:numId w:val="8"/>
              </w:numPr>
              <w:spacing w:before="120"/>
              <w:ind w:left="458" w:hanging="425"/>
              <w:contextualSpacing w:val="0"/>
              <w:jc w:val="both"/>
              <w:rPr>
                <w:rFonts w:ascii="Arial" w:hAnsi="Arial" w:cs="Arial"/>
                <w:sz w:val="20"/>
                <w:szCs w:val="20"/>
                <w:lang w:val="en-US"/>
              </w:rPr>
            </w:pPr>
            <w:r w:rsidRPr="008879C9">
              <w:rPr>
                <w:rFonts w:ascii="Arial" w:hAnsi="Arial" w:cs="Arial"/>
                <w:sz w:val="20"/>
                <w:szCs w:val="20"/>
                <w:lang w:val="en-US"/>
              </w:rPr>
              <w:t xml:space="preserve">The Parties have reached an understanding that this Agreement defines the terms </w:t>
            </w:r>
            <w:r w:rsidR="00DA2469" w:rsidRPr="008879C9">
              <w:rPr>
                <w:rFonts w:ascii="Arial" w:hAnsi="Arial" w:cs="Arial"/>
                <w:sz w:val="20"/>
                <w:szCs w:val="20"/>
                <w:lang w:val="en-US"/>
              </w:rPr>
              <w:t>of</w:t>
            </w:r>
            <w:r w:rsidRPr="008879C9">
              <w:rPr>
                <w:rFonts w:ascii="Arial" w:hAnsi="Arial" w:cs="Arial"/>
                <w:sz w:val="20"/>
                <w:szCs w:val="20"/>
                <w:lang w:val="en-US"/>
              </w:rPr>
              <w:t xml:space="preserve"> transferring confidential information by the Company, as well as conditions for the use of confidential information by the Contractor at the negotiation stage and regulates the rights and obligations of the Parties in relation to the use of confidential information after the conclusion of contracts by the Parties.</w:t>
            </w:r>
          </w:p>
          <w:p w14:paraId="7C9BA4A2" w14:textId="77777777" w:rsidR="00067D16" w:rsidRPr="008879C9" w:rsidRDefault="00067D16" w:rsidP="004F640F">
            <w:pPr>
              <w:pStyle w:val="ad"/>
              <w:spacing w:before="120"/>
              <w:ind w:left="458" w:hanging="425"/>
              <w:contextualSpacing w:val="0"/>
              <w:jc w:val="both"/>
              <w:rPr>
                <w:rFonts w:ascii="Arial" w:hAnsi="Arial" w:cs="Arial"/>
                <w:sz w:val="20"/>
                <w:szCs w:val="20"/>
                <w:lang w:val="en-US"/>
              </w:rPr>
            </w:pPr>
          </w:p>
        </w:tc>
      </w:tr>
      <w:tr w:rsidR="00067D16" w:rsidRPr="00EA19C7" w14:paraId="50EE2AF3" w14:textId="7A07CE50" w:rsidTr="00387F36">
        <w:tc>
          <w:tcPr>
            <w:tcW w:w="4815" w:type="dxa"/>
          </w:tcPr>
          <w:p w14:paraId="6E01AA46" w14:textId="6EA11804" w:rsidR="00067D16" w:rsidRPr="008879C9" w:rsidRDefault="00067D16" w:rsidP="00BB34E0">
            <w:pPr>
              <w:pStyle w:val="ad"/>
              <w:numPr>
                <w:ilvl w:val="1"/>
                <w:numId w:val="8"/>
              </w:numPr>
              <w:spacing w:before="120"/>
              <w:ind w:left="447" w:hanging="447"/>
              <w:contextualSpacing w:val="0"/>
              <w:jc w:val="both"/>
              <w:rPr>
                <w:rFonts w:ascii="Arial" w:hAnsi="Arial" w:cs="Arial"/>
                <w:sz w:val="20"/>
                <w:szCs w:val="20"/>
              </w:rPr>
            </w:pPr>
            <w:r w:rsidRPr="008879C9">
              <w:rPr>
                <w:rFonts w:ascii="Arial" w:hAnsi="Arial" w:cs="Arial"/>
                <w:sz w:val="20"/>
                <w:szCs w:val="20"/>
              </w:rPr>
              <w:t xml:space="preserve">Стороны пришли к соглашению, что в рамках существующих между ними правоотношений, вытекающих как из настоящего Соглашения, так и из иных </w:t>
            </w:r>
            <w:r w:rsidRPr="008879C9">
              <w:rPr>
                <w:rFonts w:ascii="Arial" w:hAnsi="Arial" w:cs="Arial"/>
                <w:sz w:val="20"/>
                <w:szCs w:val="20"/>
              </w:rPr>
              <w:lastRenderedPageBreak/>
              <w:t>заключенных Сторонами договоров (при их наличии) под термином «</w:t>
            </w:r>
            <w:r w:rsidRPr="008879C9">
              <w:rPr>
                <w:rFonts w:ascii="Arial" w:hAnsi="Arial" w:cs="Arial"/>
                <w:b/>
                <w:sz w:val="20"/>
                <w:szCs w:val="20"/>
              </w:rPr>
              <w:t>Конфиденциальная информация</w:t>
            </w:r>
            <w:r w:rsidRPr="008879C9">
              <w:rPr>
                <w:rFonts w:ascii="Arial" w:hAnsi="Arial" w:cs="Arial"/>
                <w:sz w:val="20"/>
                <w:szCs w:val="20"/>
              </w:rPr>
              <w:t>» понимается любая информация, принадлежащая Компании</w:t>
            </w:r>
            <w:r w:rsidR="008879C9" w:rsidRPr="008879C9">
              <w:rPr>
                <w:rFonts w:ascii="Arial" w:hAnsi="Arial" w:cs="Arial"/>
                <w:sz w:val="20"/>
                <w:szCs w:val="20"/>
              </w:rPr>
              <w:t xml:space="preserve"> </w:t>
            </w:r>
            <w:r w:rsidR="008879C9">
              <w:rPr>
                <w:rFonts w:ascii="Arial" w:hAnsi="Arial" w:cs="Arial"/>
                <w:sz w:val="20"/>
                <w:szCs w:val="20"/>
              </w:rPr>
              <w:t>на любом праве</w:t>
            </w:r>
            <w:r w:rsidRPr="008879C9">
              <w:rPr>
                <w:rFonts w:ascii="Arial" w:hAnsi="Arial" w:cs="Arial"/>
                <w:sz w:val="20"/>
                <w:szCs w:val="20"/>
              </w:rPr>
              <w:t xml:space="preserve">, а равно юридическим лицам, входящим в одну группу лиц с Компанией, включая, но не ограничиваясь, информацию, имеющую коммерческий, юридический, технический, производственный, административный, экономический, маркетинговый, плановый или финансовый характер, содержащую персональные данные и иные охраняемые законом сведения, а равно относящуюся к переговорам и условиям возможного дальнейшего сотрудничества Сторон. </w:t>
            </w:r>
          </w:p>
        </w:tc>
        <w:tc>
          <w:tcPr>
            <w:tcW w:w="4814" w:type="dxa"/>
          </w:tcPr>
          <w:p w14:paraId="68111492" w14:textId="6B91CCA7" w:rsidR="000A35FF" w:rsidRPr="008879C9" w:rsidRDefault="000A35FF" w:rsidP="00BB34E0">
            <w:pPr>
              <w:pStyle w:val="ad"/>
              <w:numPr>
                <w:ilvl w:val="1"/>
                <w:numId w:val="9"/>
              </w:numPr>
              <w:spacing w:before="120"/>
              <w:ind w:left="458" w:hanging="425"/>
              <w:contextualSpacing w:val="0"/>
              <w:jc w:val="both"/>
              <w:rPr>
                <w:rFonts w:ascii="Arial" w:hAnsi="Arial" w:cs="Arial"/>
                <w:sz w:val="20"/>
                <w:szCs w:val="20"/>
                <w:lang w:val="en-US"/>
              </w:rPr>
            </w:pPr>
            <w:r w:rsidRPr="008879C9">
              <w:rPr>
                <w:rFonts w:ascii="Arial" w:hAnsi="Arial" w:cs="Arial"/>
                <w:sz w:val="20"/>
                <w:szCs w:val="20"/>
                <w:lang w:val="en-US"/>
              </w:rPr>
              <w:lastRenderedPageBreak/>
              <w:t xml:space="preserve">The Parties have agreed that within the existing legal relations between them, arising both from this Agreement and from other contracts concluded by the Parties (if any), the term </w:t>
            </w:r>
            <w:r w:rsidRPr="008879C9">
              <w:rPr>
                <w:rFonts w:ascii="Arial" w:hAnsi="Arial" w:cs="Arial"/>
                <w:sz w:val="20"/>
                <w:szCs w:val="20"/>
                <w:lang w:val="en-US"/>
              </w:rPr>
              <w:lastRenderedPageBreak/>
              <w:t xml:space="preserve">"Confidential Information" describes any information </w:t>
            </w:r>
            <w:r w:rsidR="008879C9">
              <w:rPr>
                <w:rFonts w:ascii="Arial" w:hAnsi="Arial" w:cs="Arial"/>
                <w:sz w:val="20"/>
                <w:szCs w:val="20"/>
                <w:lang w:val="en-US"/>
              </w:rPr>
              <w:t>which owns</w:t>
            </w:r>
            <w:r w:rsidRPr="008879C9">
              <w:rPr>
                <w:rFonts w:ascii="Arial" w:hAnsi="Arial" w:cs="Arial"/>
                <w:sz w:val="20"/>
                <w:szCs w:val="20"/>
                <w:lang w:val="en-US"/>
              </w:rPr>
              <w:t xml:space="preserve"> by the Company</w:t>
            </w:r>
            <w:r w:rsidR="008879C9">
              <w:rPr>
                <w:rFonts w:ascii="Arial" w:hAnsi="Arial" w:cs="Arial"/>
                <w:sz w:val="20"/>
                <w:szCs w:val="20"/>
                <w:lang w:val="en-US"/>
              </w:rPr>
              <w:t xml:space="preserve"> </w:t>
            </w:r>
            <w:r w:rsidR="00835667">
              <w:rPr>
                <w:rFonts w:ascii="Arial" w:hAnsi="Arial" w:cs="Arial"/>
                <w:sz w:val="20"/>
                <w:szCs w:val="20"/>
                <w:lang w:val="en-US"/>
              </w:rPr>
              <w:t xml:space="preserve">or affiliated entities in </w:t>
            </w:r>
            <w:r w:rsidR="008879C9">
              <w:rPr>
                <w:rFonts w:ascii="Arial" w:hAnsi="Arial" w:cs="Arial"/>
                <w:sz w:val="20"/>
                <w:szCs w:val="20"/>
                <w:lang w:val="en-US"/>
              </w:rPr>
              <w:t>any rights</w:t>
            </w:r>
            <w:r w:rsidRPr="008879C9">
              <w:rPr>
                <w:rFonts w:ascii="Arial" w:hAnsi="Arial" w:cs="Arial"/>
                <w:sz w:val="20"/>
                <w:szCs w:val="20"/>
                <w:lang w:val="en-US"/>
              </w:rPr>
              <w:t xml:space="preserve"> including but not limited  information with commercial, legal, technical, production, administrative, economic, marketing, planning or financial nature, personal data or other legally protected information, as well as information related to negotiations and the terms of possible further cooperation of the Parties. </w:t>
            </w:r>
          </w:p>
          <w:p w14:paraId="1882CFD2" w14:textId="77777777" w:rsidR="00067D16" w:rsidRPr="008879C9" w:rsidRDefault="00067D16" w:rsidP="004F640F">
            <w:pPr>
              <w:pStyle w:val="ad"/>
              <w:spacing w:before="120"/>
              <w:ind w:left="458" w:hanging="425"/>
              <w:contextualSpacing w:val="0"/>
              <w:jc w:val="both"/>
              <w:rPr>
                <w:rFonts w:ascii="Arial" w:hAnsi="Arial" w:cs="Arial"/>
                <w:sz w:val="20"/>
                <w:szCs w:val="20"/>
                <w:lang w:val="en-US"/>
              </w:rPr>
            </w:pPr>
          </w:p>
        </w:tc>
      </w:tr>
      <w:tr w:rsidR="00067D16" w:rsidRPr="00EA19C7" w14:paraId="72E46677" w14:textId="6D6B6F65" w:rsidTr="00387F36">
        <w:tc>
          <w:tcPr>
            <w:tcW w:w="4815" w:type="dxa"/>
          </w:tcPr>
          <w:p w14:paraId="779D9184" w14:textId="33CFA9B6" w:rsidR="00067D16" w:rsidRPr="008879C9" w:rsidRDefault="00067D16" w:rsidP="00B37B12">
            <w:pPr>
              <w:spacing w:before="120"/>
              <w:ind w:left="447" w:firstLine="12"/>
              <w:jc w:val="both"/>
              <w:rPr>
                <w:rFonts w:ascii="Arial" w:hAnsi="Arial" w:cs="Arial"/>
                <w:sz w:val="20"/>
                <w:szCs w:val="20"/>
              </w:rPr>
            </w:pPr>
            <w:r w:rsidRPr="008879C9">
              <w:rPr>
                <w:rFonts w:ascii="Arial" w:hAnsi="Arial" w:cs="Arial"/>
                <w:sz w:val="20"/>
                <w:szCs w:val="20"/>
              </w:rPr>
              <w:lastRenderedPageBreak/>
              <w:t>Конфиденциальная информация может быть выражена в любой форме (вербально, письменно, в том числе на бумажном носителе, в электронной форме, визуально и иное) и содержаться в отчетах, договорах, технических заданиях и иных аналогичных документах, переписке представителей Сторон по электронной почте или быть передана любым иным способом в процессе взаимодействия Сторон или в связи с ним.</w:t>
            </w:r>
          </w:p>
        </w:tc>
        <w:tc>
          <w:tcPr>
            <w:tcW w:w="4814" w:type="dxa"/>
          </w:tcPr>
          <w:p w14:paraId="115972E8" w14:textId="6B3E7874" w:rsidR="000A35FF" w:rsidRPr="008879C9" w:rsidRDefault="000A35FF" w:rsidP="004F640F">
            <w:pPr>
              <w:pStyle w:val="ad"/>
              <w:spacing w:before="120"/>
              <w:ind w:left="458"/>
              <w:contextualSpacing w:val="0"/>
              <w:jc w:val="both"/>
              <w:rPr>
                <w:rFonts w:ascii="Arial" w:hAnsi="Arial" w:cs="Arial"/>
                <w:sz w:val="20"/>
                <w:szCs w:val="20"/>
                <w:lang w:val="en-US"/>
              </w:rPr>
            </w:pPr>
            <w:r w:rsidRPr="008879C9">
              <w:rPr>
                <w:rFonts w:ascii="Arial" w:hAnsi="Arial" w:cs="Arial"/>
                <w:sz w:val="20"/>
                <w:szCs w:val="20"/>
                <w:lang w:val="en-US"/>
              </w:rPr>
              <w:t>Confidential Information may be expressed in any form (oral, written including paper, electronic form, visual or other) and be contained in reports, contracts, technical specifications and other similar documents, correspondence of Parties’ representatives by E-mail or be transferred in any other way in the process of the Parties’ interaction or in connection with it.</w:t>
            </w:r>
          </w:p>
          <w:p w14:paraId="4D9D7A2A" w14:textId="77777777" w:rsidR="00067D16" w:rsidRPr="008879C9" w:rsidRDefault="00067D16" w:rsidP="004F640F">
            <w:pPr>
              <w:spacing w:before="120"/>
              <w:ind w:left="458" w:hanging="425"/>
              <w:jc w:val="both"/>
              <w:rPr>
                <w:rFonts w:ascii="Arial" w:hAnsi="Arial" w:cs="Arial"/>
                <w:sz w:val="20"/>
                <w:szCs w:val="20"/>
                <w:lang w:val="en-US"/>
              </w:rPr>
            </w:pPr>
          </w:p>
        </w:tc>
      </w:tr>
      <w:tr w:rsidR="00067D16" w:rsidRPr="00EA19C7" w14:paraId="0E6BE076" w14:textId="2D647C7E" w:rsidTr="00387F36">
        <w:tc>
          <w:tcPr>
            <w:tcW w:w="4815" w:type="dxa"/>
          </w:tcPr>
          <w:p w14:paraId="3846C7CD" w14:textId="11BC7B74" w:rsidR="00067D16" w:rsidRPr="008879C9" w:rsidRDefault="00067D16" w:rsidP="00B37B12">
            <w:pPr>
              <w:spacing w:before="120"/>
              <w:ind w:left="447" w:firstLine="12"/>
              <w:jc w:val="both"/>
              <w:rPr>
                <w:rFonts w:ascii="Arial" w:hAnsi="Arial" w:cs="Arial"/>
                <w:sz w:val="20"/>
                <w:szCs w:val="20"/>
              </w:rPr>
            </w:pPr>
            <w:r w:rsidRPr="008879C9">
              <w:rPr>
                <w:rFonts w:ascii="Arial" w:hAnsi="Arial" w:cs="Arial"/>
                <w:sz w:val="20"/>
                <w:szCs w:val="20"/>
              </w:rPr>
              <w:t>Конфиденциальная информация может содержать гриф, свидетельствующий о её конфиденциальном характере. При этом отсутствие такого грифа не лишает информацию, соответствующую перечисленным в настоящем пункте признакам, характера конфиденциальности.</w:t>
            </w:r>
          </w:p>
        </w:tc>
        <w:tc>
          <w:tcPr>
            <w:tcW w:w="4814" w:type="dxa"/>
          </w:tcPr>
          <w:p w14:paraId="0308C272" w14:textId="3F0C48C0" w:rsidR="00067D16" w:rsidRPr="008879C9" w:rsidRDefault="002D3EF1" w:rsidP="004F640F">
            <w:pPr>
              <w:spacing w:before="120"/>
              <w:ind w:left="447"/>
              <w:jc w:val="both"/>
              <w:rPr>
                <w:rFonts w:ascii="Arial" w:hAnsi="Arial" w:cs="Arial"/>
                <w:sz w:val="20"/>
                <w:szCs w:val="20"/>
                <w:lang w:val="en-US"/>
              </w:rPr>
            </w:pPr>
            <w:r w:rsidRPr="008879C9">
              <w:rPr>
                <w:rFonts w:ascii="Arial" w:hAnsi="Arial" w:cs="Arial"/>
                <w:sz w:val="20"/>
                <w:szCs w:val="20"/>
                <w:lang w:val="en-US"/>
              </w:rPr>
              <w:t>Confidential Information may contain a stamp indicating its confidential nature. At the same time, the absence of such stamp does not deprive the confidentiality of the information corresponding to the characteristics listed in this paragraph</w:t>
            </w:r>
          </w:p>
        </w:tc>
      </w:tr>
      <w:tr w:rsidR="00067D16" w:rsidRPr="00EA19C7" w14:paraId="37AF7655" w14:textId="02184CA2" w:rsidTr="008879C9">
        <w:trPr>
          <w:trHeight w:val="512"/>
        </w:trPr>
        <w:tc>
          <w:tcPr>
            <w:tcW w:w="4815" w:type="dxa"/>
          </w:tcPr>
          <w:p w14:paraId="6D6F76BE" w14:textId="3312DA93" w:rsidR="00067D16" w:rsidRPr="00B241F2" w:rsidRDefault="00067D16" w:rsidP="00BB34E0">
            <w:pPr>
              <w:pStyle w:val="ad"/>
              <w:numPr>
                <w:ilvl w:val="1"/>
                <w:numId w:val="9"/>
              </w:numPr>
              <w:spacing w:before="120"/>
              <w:ind w:left="459" w:right="57" w:hanging="447"/>
              <w:contextualSpacing w:val="0"/>
              <w:jc w:val="both"/>
              <w:rPr>
                <w:rFonts w:ascii="Arial" w:eastAsia="Times New Roman" w:hAnsi="Arial" w:cs="Arial"/>
                <w:noProof/>
                <w:sz w:val="20"/>
                <w:szCs w:val="20"/>
              </w:rPr>
            </w:pPr>
            <w:r w:rsidRPr="00B241F2">
              <w:rPr>
                <w:rFonts w:ascii="Arial" w:eastAsia="Times New Roman" w:hAnsi="Arial" w:cs="Arial"/>
                <w:noProof/>
                <w:sz w:val="20"/>
                <w:szCs w:val="20"/>
              </w:rPr>
              <w:t xml:space="preserve">В пределах, допускаемых действующим законодательством, часть конфиденциальной информации является коммерческой тайной Компании. </w:t>
            </w:r>
          </w:p>
          <w:p w14:paraId="563B300E" w14:textId="0922BA44" w:rsidR="00067D16" w:rsidRPr="00B241F2" w:rsidRDefault="00067D16" w:rsidP="0059792F">
            <w:pPr>
              <w:tabs>
                <w:tab w:val="left" w:pos="459"/>
              </w:tabs>
              <w:suppressAutoHyphens/>
              <w:spacing w:before="120"/>
              <w:ind w:left="459"/>
              <w:jc w:val="both"/>
              <w:rPr>
                <w:rFonts w:ascii="Arial" w:hAnsi="Arial" w:cs="Arial"/>
                <w:sz w:val="20"/>
                <w:szCs w:val="20"/>
              </w:rPr>
            </w:pPr>
            <w:r w:rsidRPr="00B241F2">
              <w:rPr>
                <w:rFonts w:ascii="Arial" w:eastAsia="Times New Roman" w:hAnsi="Arial" w:cs="Arial"/>
                <w:noProof/>
                <w:sz w:val="20"/>
                <w:szCs w:val="20"/>
              </w:rPr>
              <w:t>Коммерческая тайна - секрет производства (ноу-хау), в том числе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обладателями которых явля</w:t>
            </w:r>
            <w:r w:rsidR="0059792F">
              <w:rPr>
                <w:rFonts w:ascii="Arial" w:eastAsia="Times New Roman" w:hAnsi="Arial" w:cs="Arial"/>
                <w:noProof/>
                <w:sz w:val="20"/>
                <w:szCs w:val="20"/>
              </w:rPr>
              <w:t>е</w:t>
            </w:r>
            <w:r w:rsidRPr="00B241F2">
              <w:rPr>
                <w:rFonts w:ascii="Arial" w:eastAsia="Times New Roman" w:hAnsi="Arial" w:cs="Arial"/>
                <w:noProof/>
                <w:sz w:val="20"/>
                <w:szCs w:val="20"/>
              </w:rPr>
              <w:t xml:space="preserve">тся </w:t>
            </w:r>
            <w:r w:rsidR="0059792F">
              <w:rPr>
                <w:rFonts w:ascii="Arial" w:eastAsia="Times New Roman" w:hAnsi="Arial" w:cs="Arial"/>
                <w:noProof/>
                <w:sz w:val="20"/>
                <w:szCs w:val="20"/>
              </w:rPr>
              <w:t>Компания или аффилированные с ней лица</w:t>
            </w:r>
            <w:r w:rsidRPr="00B241F2">
              <w:rPr>
                <w:rFonts w:ascii="Arial" w:eastAsia="Times New Roman" w:hAnsi="Arial" w:cs="Arial"/>
                <w:noProof/>
                <w:sz w:val="20"/>
                <w:szCs w:val="20"/>
              </w:rPr>
              <w:t>,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введен режим коммерческой тайны.</w:t>
            </w:r>
          </w:p>
        </w:tc>
        <w:tc>
          <w:tcPr>
            <w:tcW w:w="4814" w:type="dxa"/>
          </w:tcPr>
          <w:p w14:paraId="2AC79597" w14:textId="17F55440" w:rsidR="002D3EF1" w:rsidRPr="00B241F2" w:rsidRDefault="002D3EF1" w:rsidP="00BB34E0">
            <w:pPr>
              <w:pStyle w:val="ad"/>
              <w:numPr>
                <w:ilvl w:val="1"/>
                <w:numId w:val="10"/>
              </w:numPr>
              <w:spacing w:before="120"/>
              <w:ind w:left="458" w:right="57" w:hanging="458"/>
              <w:contextualSpacing w:val="0"/>
              <w:jc w:val="both"/>
              <w:rPr>
                <w:rFonts w:ascii="Arial" w:eastAsia="Times New Roman" w:hAnsi="Arial" w:cs="Arial"/>
                <w:noProof/>
                <w:sz w:val="20"/>
                <w:szCs w:val="20"/>
                <w:lang w:val="en-US"/>
              </w:rPr>
            </w:pPr>
            <w:r w:rsidRPr="00B241F2">
              <w:rPr>
                <w:rFonts w:ascii="Arial" w:hAnsi="Arial" w:cs="Arial"/>
                <w:sz w:val="20"/>
                <w:szCs w:val="20"/>
                <w:lang w:val="en-US"/>
              </w:rPr>
              <w:t>To the extent permitted by applicable law, part of Confidential Information is a trade secret of the Company.</w:t>
            </w:r>
          </w:p>
          <w:p w14:paraId="7940A5B0" w14:textId="47DBB165" w:rsidR="002D3EF1" w:rsidRPr="00B241F2" w:rsidRDefault="002D3EF1" w:rsidP="0059792F">
            <w:pPr>
              <w:spacing w:before="120"/>
              <w:ind w:left="458" w:hanging="4"/>
              <w:jc w:val="both"/>
              <w:rPr>
                <w:rFonts w:ascii="Arial" w:hAnsi="Arial" w:cs="Arial"/>
                <w:sz w:val="20"/>
                <w:szCs w:val="20"/>
                <w:lang w:val="en-US"/>
              </w:rPr>
            </w:pPr>
            <w:r w:rsidRPr="00B241F2">
              <w:rPr>
                <w:rFonts w:ascii="Arial" w:hAnsi="Arial" w:cs="Arial"/>
                <w:sz w:val="20"/>
                <w:szCs w:val="20"/>
                <w:lang w:val="en-US"/>
              </w:rPr>
              <w:t xml:space="preserve">Trade secret – </w:t>
            </w:r>
            <w:r w:rsidR="00DA2469" w:rsidRPr="00B241F2">
              <w:rPr>
                <w:rFonts w:ascii="Arial" w:hAnsi="Arial" w:cs="Arial"/>
                <w:sz w:val="20"/>
                <w:szCs w:val="20"/>
                <w:lang w:val="en-US"/>
              </w:rPr>
              <w:t>is manufacturing secret (</w:t>
            </w:r>
            <w:r w:rsidRPr="00B241F2">
              <w:rPr>
                <w:rFonts w:ascii="Arial" w:hAnsi="Arial" w:cs="Arial"/>
                <w:sz w:val="20"/>
                <w:szCs w:val="20"/>
                <w:lang w:val="en-US"/>
              </w:rPr>
              <w:t>know-how</w:t>
            </w:r>
            <w:r w:rsidR="00DA2469" w:rsidRPr="00B241F2">
              <w:rPr>
                <w:rFonts w:ascii="Arial" w:hAnsi="Arial" w:cs="Arial"/>
                <w:sz w:val="20"/>
                <w:szCs w:val="20"/>
                <w:lang w:val="en-US"/>
              </w:rPr>
              <w:t>)</w:t>
            </w:r>
            <w:r w:rsidRPr="00B241F2">
              <w:rPr>
                <w:rFonts w:ascii="Arial" w:hAnsi="Arial" w:cs="Arial"/>
                <w:sz w:val="20"/>
                <w:szCs w:val="20"/>
                <w:lang w:val="en-US"/>
              </w:rPr>
              <w:t xml:space="preserve">, including  information of any character (production, technical, economic, organizational, etc.), including the results of intellectual activity in the scientific and technical area, as well as information on the methods for the performance of professional activity owned by </w:t>
            </w:r>
            <w:r w:rsidR="0059792F">
              <w:rPr>
                <w:rFonts w:ascii="Arial" w:hAnsi="Arial" w:cs="Arial"/>
                <w:sz w:val="20"/>
                <w:szCs w:val="20"/>
                <w:lang w:val="en-US"/>
              </w:rPr>
              <w:t>the Company or affiliated parties</w:t>
            </w:r>
            <w:r w:rsidRPr="00B241F2">
              <w:rPr>
                <w:rFonts w:ascii="Arial" w:hAnsi="Arial" w:cs="Arial"/>
                <w:sz w:val="20"/>
                <w:szCs w:val="20"/>
                <w:lang w:val="en-US"/>
              </w:rPr>
              <w:t xml:space="preserve"> with an actual or a potential commercial value because it is unknown to the third persons, </w:t>
            </w:r>
            <w:r w:rsidR="00DA2469" w:rsidRPr="00B241F2">
              <w:rPr>
                <w:rFonts w:ascii="Arial" w:hAnsi="Arial" w:cs="Arial"/>
                <w:sz w:val="20"/>
                <w:szCs w:val="20"/>
                <w:lang w:val="en-US"/>
              </w:rPr>
              <w:t>as</w:t>
            </w:r>
            <w:r w:rsidRPr="00B241F2">
              <w:rPr>
                <w:rFonts w:ascii="Arial" w:hAnsi="Arial" w:cs="Arial"/>
                <w:sz w:val="20"/>
                <w:szCs w:val="20"/>
                <w:lang w:val="en-US"/>
              </w:rPr>
              <w:t xml:space="preserve"> the third person have no free access to it on lawful grounds and with respect to which the possessor of such information has introduced the trade secret regime.</w:t>
            </w:r>
          </w:p>
        </w:tc>
      </w:tr>
      <w:tr w:rsidR="00067D16" w:rsidRPr="00EA19C7" w14:paraId="05D5D31F" w14:textId="402142AD" w:rsidTr="00387F36">
        <w:tc>
          <w:tcPr>
            <w:tcW w:w="4815" w:type="dxa"/>
          </w:tcPr>
          <w:p w14:paraId="5BF29F4A" w14:textId="58EFB59A" w:rsidR="00067D16" w:rsidRPr="008879C9" w:rsidRDefault="00067D16" w:rsidP="00BB34E0">
            <w:pPr>
              <w:pStyle w:val="ad"/>
              <w:numPr>
                <w:ilvl w:val="1"/>
                <w:numId w:val="10"/>
              </w:numPr>
              <w:spacing w:before="120"/>
              <w:ind w:left="447" w:hanging="447"/>
              <w:contextualSpacing w:val="0"/>
              <w:rPr>
                <w:rFonts w:ascii="Arial" w:hAnsi="Arial" w:cs="Arial"/>
                <w:sz w:val="20"/>
                <w:szCs w:val="20"/>
              </w:rPr>
            </w:pPr>
            <w:r w:rsidRPr="008879C9">
              <w:rPr>
                <w:rFonts w:ascii="Arial" w:hAnsi="Arial" w:cs="Arial"/>
                <w:sz w:val="20"/>
                <w:szCs w:val="20"/>
              </w:rPr>
              <w:t>К Конфиденциальной информации не относится следующая информация:</w:t>
            </w:r>
          </w:p>
        </w:tc>
        <w:tc>
          <w:tcPr>
            <w:tcW w:w="4814" w:type="dxa"/>
          </w:tcPr>
          <w:p w14:paraId="5707AEDA" w14:textId="25681F22" w:rsidR="00067D16" w:rsidRPr="008879C9" w:rsidRDefault="00CE5361" w:rsidP="00BB34E0">
            <w:pPr>
              <w:pStyle w:val="ad"/>
              <w:numPr>
                <w:ilvl w:val="1"/>
                <w:numId w:val="11"/>
              </w:numPr>
              <w:spacing w:before="120"/>
              <w:ind w:left="458" w:hanging="458"/>
              <w:contextualSpacing w:val="0"/>
              <w:jc w:val="both"/>
              <w:rPr>
                <w:rFonts w:ascii="Arial" w:hAnsi="Arial" w:cs="Arial"/>
                <w:sz w:val="20"/>
                <w:szCs w:val="20"/>
                <w:lang w:val="en-US"/>
              </w:rPr>
            </w:pPr>
            <w:r w:rsidRPr="008879C9">
              <w:rPr>
                <w:rFonts w:ascii="Arial" w:hAnsi="Arial" w:cs="Arial"/>
                <w:sz w:val="20"/>
                <w:szCs w:val="20"/>
                <w:lang w:val="en-US"/>
              </w:rPr>
              <w:t>Confidential Information shall not include information which:</w:t>
            </w:r>
          </w:p>
        </w:tc>
      </w:tr>
      <w:tr w:rsidR="00067D16" w:rsidRPr="00EA19C7" w14:paraId="61948E50" w14:textId="5CCBD063" w:rsidTr="00387F36">
        <w:tc>
          <w:tcPr>
            <w:tcW w:w="4815" w:type="dxa"/>
          </w:tcPr>
          <w:p w14:paraId="7710FBB0" w14:textId="2F00927A" w:rsidR="00067D16" w:rsidRPr="008879C9" w:rsidRDefault="00067D16" w:rsidP="003F6FAA">
            <w:pPr>
              <w:pStyle w:val="ad"/>
              <w:numPr>
                <w:ilvl w:val="0"/>
                <w:numId w:val="5"/>
              </w:numPr>
              <w:spacing w:before="120"/>
              <w:ind w:left="591" w:hanging="284"/>
              <w:contextualSpacing w:val="0"/>
              <w:jc w:val="both"/>
              <w:rPr>
                <w:rFonts w:ascii="Arial" w:hAnsi="Arial" w:cs="Arial"/>
                <w:sz w:val="20"/>
                <w:szCs w:val="20"/>
              </w:rPr>
            </w:pPr>
            <w:r w:rsidRPr="008879C9">
              <w:rPr>
                <w:rFonts w:ascii="Arial" w:hAnsi="Arial" w:cs="Arial"/>
                <w:sz w:val="20"/>
                <w:szCs w:val="20"/>
              </w:rPr>
              <w:lastRenderedPageBreak/>
              <w:t>общедоступная информация, к которой относятся общеизвестные сведения и иная информация, доступ к которой не ограничен;</w:t>
            </w:r>
          </w:p>
        </w:tc>
        <w:tc>
          <w:tcPr>
            <w:tcW w:w="4814" w:type="dxa"/>
          </w:tcPr>
          <w:p w14:paraId="12065516" w14:textId="34D91863" w:rsidR="00067D16" w:rsidRPr="008879C9" w:rsidRDefault="00CE5361" w:rsidP="003F6FAA">
            <w:pPr>
              <w:pStyle w:val="ad"/>
              <w:numPr>
                <w:ilvl w:val="0"/>
                <w:numId w:val="5"/>
              </w:numPr>
              <w:spacing w:before="120"/>
              <w:ind w:left="596"/>
              <w:contextualSpacing w:val="0"/>
              <w:jc w:val="both"/>
              <w:rPr>
                <w:rFonts w:ascii="Arial" w:hAnsi="Arial" w:cs="Arial"/>
                <w:sz w:val="20"/>
                <w:szCs w:val="20"/>
                <w:lang w:val="en-US"/>
              </w:rPr>
            </w:pPr>
            <w:r w:rsidRPr="008879C9">
              <w:rPr>
                <w:rFonts w:ascii="Arial" w:hAnsi="Arial" w:cs="Arial"/>
                <w:sz w:val="20"/>
                <w:szCs w:val="20"/>
                <w:lang w:val="en-US"/>
              </w:rPr>
              <w:t>is publicly available, including publicly known information and other information, access to which is not limited;</w:t>
            </w:r>
          </w:p>
        </w:tc>
      </w:tr>
      <w:tr w:rsidR="00067D16" w:rsidRPr="00EA19C7" w14:paraId="1DCB6608" w14:textId="17FAEEC8" w:rsidTr="00387F36">
        <w:tc>
          <w:tcPr>
            <w:tcW w:w="4815" w:type="dxa"/>
          </w:tcPr>
          <w:p w14:paraId="544CB512" w14:textId="348E9EDE" w:rsidR="00067D16" w:rsidRPr="008879C9" w:rsidRDefault="00067D16" w:rsidP="003F6FAA">
            <w:pPr>
              <w:pStyle w:val="ad"/>
              <w:numPr>
                <w:ilvl w:val="0"/>
                <w:numId w:val="5"/>
              </w:numPr>
              <w:spacing w:before="120"/>
              <w:ind w:left="591" w:hanging="284"/>
              <w:contextualSpacing w:val="0"/>
              <w:jc w:val="both"/>
              <w:rPr>
                <w:rFonts w:ascii="Arial" w:hAnsi="Arial" w:cs="Arial"/>
                <w:sz w:val="20"/>
                <w:szCs w:val="20"/>
              </w:rPr>
            </w:pPr>
            <w:r w:rsidRPr="008879C9">
              <w:rPr>
                <w:rFonts w:ascii="Arial" w:hAnsi="Arial" w:cs="Arial"/>
                <w:sz w:val="20"/>
                <w:szCs w:val="20"/>
              </w:rPr>
              <w:t>информация, принадлежавшая Исполнителю на законном основании до её получения от Компании, относительно которой Исполнитель не связан обязательством сохранять её конфиденциальность;</w:t>
            </w:r>
          </w:p>
        </w:tc>
        <w:tc>
          <w:tcPr>
            <w:tcW w:w="4814" w:type="dxa"/>
          </w:tcPr>
          <w:p w14:paraId="10A73491" w14:textId="5CD6785C" w:rsidR="00067D16" w:rsidRPr="008879C9" w:rsidRDefault="00CE5361" w:rsidP="003F6FAA">
            <w:pPr>
              <w:pStyle w:val="ad"/>
              <w:numPr>
                <w:ilvl w:val="0"/>
                <w:numId w:val="5"/>
              </w:numPr>
              <w:spacing w:before="120"/>
              <w:ind w:left="596"/>
              <w:contextualSpacing w:val="0"/>
              <w:jc w:val="both"/>
              <w:rPr>
                <w:rFonts w:ascii="Arial" w:hAnsi="Arial" w:cs="Arial"/>
                <w:sz w:val="20"/>
                <w:szCs w:val="20"/>
                <w:lang w:val="en-US"/>
              </w:rPr>
            </w:pPr>
            <w:r w:rsidRPr="008879C9">
              <w:rPr>
                <w:rFonts w:ascii="Arial" w:hAnsi="Arial" w:cs="Arial"/>
                <w:sz w:val="20"/>
                <w:szCs w:val="20"/>
                <w:lang w:val="en-US"/>
              </w:rPr>
              <w:t>is lawfully possessed by the Contractor prior to its disclosure by the Company, regarding which the Contractor is not obligated to maintain its confidentiality;</w:t>
            </w:r>
          </w:p>
        </w:tc>
      </w:tr>
      <w:tr w:rsidR="00067D16" w:rsidRPr="00EA19C7" w14:paraId="2B720110" w14:textId="79986435" w:rsidTr="00387F36">
        <w:tc>
          <w:tcPr>
            <w:tcW w:w="4815" w:type="dxa"/>
          </w:tcPr>
          <w:p w14:paraId="1F16095D" w14:textId="067E5C6E" w:rsidR="00067D16" w:rsidRPr="008879C9" w:rsidRDefault="00067D16" w:rsidP="003F6FAA">
            <w:pPr>
              <w:pStyle w:val="ad"/>
              <w:numPr>
                <w:ilvl w:val="0"/>
                <w:numId w:val="5"/>
              </w:numPr>
              <w:spacing w:before="120"/>
              <w:ind w:left="591" w:hanging="284"/>
              <w:contextualSpacing w:val="0"/>
              <w:jc w:val="both"/>
              <w:rPr>
                <w:rFonts w:ascii="Arial" w:hAnsi="Arial" w:cs="Arial"/>
                <w:sz w:val="20"/>
                <w:szCs w:val="20"/>
              </w:rPr>
            </w:pPr>
            <w:r w:rsidRPr="008879C9">
              <w:rPr>
                <w:rFonts w:ascii="Arial" w:hAnsi="Arial" w:cs="Arial"/>
                <w:sz w:val="20"/>
                <w:szCs w:val="20"/>
              </w:rPr>
              <w:t>информация, полученная от третьего лица, владевшего такой информацией на законном основании и имевшего право раскрыть такую информацию, относительно которой Исполнитель не связан обязательством сохранять её конфиденциальность;</w:t>
            </w:r>
          </w:p>
        </w:tc>
        <w:tc>
          <w:tcPr>
            <w:tcW w:w="4814" w:type="dxa"/>
          </w:tcPr>
          <w:p w14:paraId="664934AC" w14:textId="30C6CA74" w:rsidR="00067D16" w:rsidRPr="008879C9" w:rsidRDefault="00CE5361" w:rsidP="003F6FAA">
            <w:pPr>
              <w:pStyle w:val="ad"/>
              <w:numPr>
                <w:ilvl w:val="0"/>
                <w:numId w:val="5"/>
              </w:numPr>
              <w:spacing w:before="120"/>
              <w:ind w:left="596"/>
              <w:contextualSpacing w:val="0"/>
              <w:jc w:val="both"/>
              <w:rPr>
                <w:rFonts w:ascii="Arial" w:hAnsi="Arial" w:cs="Arial"/>
                <w:sz w:val="20"/>
                <w:szCs w:val="20"/>
                <w:lang w:val="en-US"/>
              </w:rPr>
            </w:pPr>
            <w:r w:rsidRPr="008879C9">
              <w:rPr>
                <w:rFonts w:ascii="Arial" w:hAnsi="Arial" w:cs="Arial"/>
                <w:sz w:val="20"/>
                <w:szCs w:val="20"/>
                <w:lang w:val="en-US"/>
              </w:rPr>
              <w:t xml:space="preserve">was received from a third party that lawfully possessed this information and had the right to disclosure it, regarding which the Contractor is not obligated to </w:t>
            </w:r>
            <w:r w:rsidR="00DA2469" w:rsidRPr="008879C9">
              <w:rPr>
                <w:rFonts w:ascii="Arial" w:hAnsi="Arial" w:cs="Arial"/>
                <w:sz w:val="20"/>
                <w:szCs w:val="20"/>
                <w:lang w:val="en-US"/>
              </w:rPr>
              <w:t>keep</w:t>
            </w:r>
            <w:r w:rsidRPr="008879C9">
              <w:rPr>
                <w:rFonts w:ascii="Arial" w:hAnsi="Arial" w:cs="Arial"/>
                <w:sz w:val="20"/>
                <w:szCs w:val="20"/>
                <w:lang w:val="en-US"/>
              </w:rPr>
              <w:t xml:space="preserve"> its confidentiality;</w:t>
            </w:r>
          </w:p>
        </w:tc>
      </w:tr>
      <w:tr w:rsidR="00067D16" w:rsidRPr="00EA19C7" w14:paraId="38C54A4A" w14:textId="21768839" w:rsidTr="00387F36">
        <w:tc>
          <w:tcPr>
            <w:tcW w:w="4815" w:type="dxa"/>
          </w:tcPr>
          <w:p w14:paraId="4F9F9934" w14:textId="49EEF2C3" w:rsidR="00067D16" w:rsidRPr="008879C9" w:rsidRDefault="00067D16" w:rsidP="001D536F">
            <w:pPr>
              <w:pStyle w:val="ad"/>
              <w:numPr>
                <w:ilvl w:val="0"/>
                <w:numId w:val="5"/>
              </w:numPr>
              <w:spacing w:before="120"/>
              <w:ind w:left="591" w:hanging="284"/>
              <w:contextualSpacing w:val="0"/>
              <w:jc w:val="both"/>
              <w:rPr>
                <w:rFonts w:ascii="Arial" w:hAnsi="Arial" w:cs="Arial"/>
                <w:sz w:val="20"/>
                <w:szCs w:val="20"/>
              </w:rPr>
            </w:pPr>
            <w:r w:rsidRPr="008879C9">
              <w:rPr>
                <w:rFonts w:ascii="Arial" w:hAnsi="Arial" w:cs="Arial"/>
                <w:sz w:val="20"/>
                <w:szCs w:val="20"/>
              </w:rPr>
              <w:t xml:space="preserve">информация, раскрытие которой необходимо в соответствии с требованиями </w:t>
            </w:r>
            <w:r w:rsidR="001D536F" w:rsidRPr="008879C9">
              <w:rPr>
                <w:rFonts w:ascii="Arial" w:hAnsi="Arial" w:cs="Arial"/>
                <w:sz w:val="20"/>
                <w:szCs w:val="20"/>
              </w:rPr>
              <w:t>применимого</w:t>
            </w:r>
            <w:r w:rsidRPr="008879C9">
              <w:rPr>
                <w:rFonts w:ascii="Arial" w:hAnsi="Arial" w:cs="Arial"/>
                <w:sz w:val="20"/>
                <w:szCs w:val="20"/>
              </w:rPr>
              <w:t xml:space="preserve"> законодательства, с учетом того, что объем раскрываемой информации ограничен только информацией, раскрытие которой строго необходимо согласно законодательству.</w:t>
            </w:r>
          </w:p>
        </w:tc>
        <w:tc>
          <w:tcPr>
            <w:tcW w:w="4814" w:type="dxa"/>
          </w:tcPr>
          <w:p w14:paraId="0DD102B6" w14:textId="662A861F" w:rsidR="00CE5361" w:rsidRPr="008879C9" w:rsidRDefault="00CE5361" w:rsidP="003F6FAA">
            <w:pPr>
              <w:pStyle w:val="ad"/>
              <w:numPr>
                <w:ilvl w:val="0"/>
                <w:numId w:val="5"/>
              </w:numPr>
              <w:spacing w:before="120"/>
              <w:ind w:left="596"/>
              <w:contextualSpacing w:val="0"/>
              <w:jc w:val="both"/>
              <w:rPr>
                <w:rFonts w:ascii="Arial" w:hAnsi="Arial" w:cs="Arial"/>
                <w:sz w:val="20"/>
                <w:szCs w:val="20"/>
                <w:lang w:val="en-US"/>
              </w:rPr>
            </w:pPr>
            <w:r w:rsidRPr="008879C9">
              <w:rPr>
                <w:rFonts w:ascii="Arial" w:hAnsi="Arial" w:cs="Arial"/>
                <w:sz w:val="20"/>
                <w:szCs w:val="20"/>
                <w:lang w:val="en-US"/>
              </w:rPr>
              <w:t xml:space="preserve">is required to be disclosed by the </w:t>
            </w:r>
            <w:r w:rsidR="001D536F" w:rsidRPr="008879C9">
              <w:rPr>
                <w:rFonts w:ascii="Arial" w:hAnsi="Arial" w:cs="Arial"/>
                <w:sz w:val="20"/>
                <w:szCs w:val="20"/>
                <w:lang w:val="en-US"/>
              </w:rPr>
              <w:t>applicable</w:t>
            </w:r>
            <w:r w:rsidRPr="008879C9">
              <w:rPr>
                <w:rFonts w:ascii="Arial" w:hAnsi="Arial" w:cs="Arial"/>
                <w:sz w:val="20"/>
                <w:szCs w:val="20"/>
                <w:lang w:val="en-US"/>
              </w:rPr>
              <w:t xml:space="preserve"> laws provided that the disclosure is limited to the extent strictly required to comply with such laws.</w:t>
            </w:r>
          </w:p>
          <w:p w14:paraId="5B54AF19" w14:textId="77777777" w:rsidR="00067D16" w:rsidRPr="008879C9" w:rsidRDefault="00067D16" w:rsidP="004F640F">
            <w:pPr>
              <w:pStyle w:val="ad"/>
              <w:spacing w:before="120"/>
              <w:ind w:left="596" w:hanging="360"/>
              <w:contextualSpacing w:val="0"/>
              <w:jc w:val="both"/>
              <w:rPr>
                <w:rFonts w:ascii="Arial" w:hAnsi="Arial" w:cs="Arial"/>
                <w:sz w:val="20"/>
                <w:szCs w:val="20"/>
                <w:lang w:val="en-US"/>
              </w:rPr>
            </w:pPr>
          </w:p>
        </w:tc>
      </w:tr>
      <w:tr w:rsidR="00067D16" w:rsidRPr="00EA19C7" w14:paraId="709C5988" w14:textId="5ACE3B5B" w:rsidTr="00387F36">
        <w:tc>
          <w:tcPr>
            <w:tcW w:w="4815" w:type="dxa"/>
          </w:tcPr>
          <w:p w14:paraId="03BFD007" w14:textId="36A8357A" w:rsidR="00067D16" w:rsidRPr="008879C9" w:rsidRDefault="00067D16" w:rsidP="00BB34E0">
            <w:pPr>
              <w:pStyle w:val="ad"/>
              <w:numPr>
                <w:ilvl w:val="0"/>
                <w:numId w:val="11"/>
              </w:numPr>
              <w:spacing w:before="120"/>
              <w:ind w:left="447" w:hanging="425"/>
              <w:contextualSpacing w:val="0"/>
              <w:rPr>
                <w:rFonts w:ascii="Arial" w:hAnsi="Arial" w:cs="Arial"/>
                <w:b/>
                <w:sz w:val="20"/>
                <w:szCs w:val="20"/>
              </w:rPr>
            </w:pPr>
            <w:r w:rsidRPr="008879C9">
              <w:rPr>
                <w:rFonts w:ascii="Arial" w:hAnsi="Arial" w:cs="Arial"/>
                <w:b/>
                <w:sz w:val="20"/>
                <w:szCs w:val="20"/>
              </w:rPr>
              <w:t>Права и обязанности Исполнителя</w:t>
            </w:r>
          </w:p>
        </w:tc>
        <w:tc>
          <w:tcPr>
            <w:tcW w:w="4814" w:type="dxa"/>
          </w:tcPr>
          <w:p w14:paraId="34C7F3C4" w14:textId="40255884" w:rsidR="00067D16" w:rsidRPr="008879C9" w:rsidRDefault="00CE5361" w:rsidP="00BB34E0">
            <w:pPr>
              <w:pStyle w:val="ad"/>
              <w:numPr>
                <w:ilvl w:val="0"/>
                <w:numId w:val="13"/>
              </w:numPr>
              <w:spacing w:before="120"/>
              <w:ind w:left="454" w:hanging="454"/>
              <w:contextualSpacing w:val="0"/>
              <w:jc w:val="both"/>
              <w:rPr>
                <w:rFonts w:ascii="Arial" w:eastAsia="Times New Roman" w:hAnsi="Arial" w:cs="Arial"/>
                <w:noProof/>
                <w:sz w:val="20"/>
                <w:szCs w:val="20"/>
                <w:lang w:val="en-US"/>
              </w:rPr>
            </w:pPr>
            <w:r w:rsidRPr="008879C9">
              <w:rPr>
                <w:rFonts w:ascii="Arial" w:hAnsi="Arial" w:cs="Arial"/>
                <w:b/>
                <w:sz w:val="20"/>
                <w:szCs w:val="20"/>
                <w:lang w:val="en-US"/>
              </w:rPr>
              <w:t xml:space="preserve">Rights and obligations of the </w:t>
            </w:r>
            <w:r w:rsidRPr="008879C9">
              <w:rPr>
                <w:rFonts w:ascii="Arial" w:hAnsi="Arial" w:cs="Arial"/>
                <w:b/>
                <w:noProof/>
                <w:sz w:val="20"/>
                <w:szCs w:val="20"/>
                <w:lang w:val="en-US"/>
              </w:rPr>
              <w:t>Contractor</w:t>
            </w:r>
          </w:p>
        </w:tc>
      </w:tr>
      <w:tr w:rsidR="00067D16" w:rsidRPr="00EA19C7" w14:paraId="294C99FE" w14:textId="75DF7AA5" w:rsidTr="00387F36">
        <w:tc>
          <w:tcPr>
            <w:tcW w:w="4815" w:type="dxa"/>
          </w:tcPr>
          <w:p w14:paraId="3923B111" w14:textId="777D947D" w:rsidR="00067D16" w:rsidRPr="008879C9" w:rsidRDefault="00067D16" w:rsidP="00BB34E0">
            <w:pPr>
              <w:pStyle w:val="ad"/>
              <w:numPr>
                <w:ilvl w:val="1"/>
                <w:numId w:val="14"/>
              </w:numPr>
              <w:spacing w:before="120"/>
              <w:ind w:left="447" w:hanging="425"/>
              <w:contextualSpacing w:val="0"/>
              <w:jc w:val="both"/>
              <w:rPr>
                <w:rFonts w:ascii="Arial" w:hAnsi="Arial" w:cs="Arial"/>
                <w:b/>
                <w:sz w:val="20"/>
                <w:szCs w:val="20"/>
              </w:rPr>
            </w:pPr>
            <w:r w:rsidRPr="008879C9">
              <w:rPr>
                <w:rFonts w:ascii="Arial" w:hAnsi="Arial" w:cs="Arial"/>
                <w:b/>
                <w:bCs/>
                <w:iCs/>
                <w:sz w:val="20"/>
                <w:szCs w:val="20"/>
              </w:rPr>
              <w:t>Исполнитель обязуется</w:t>
            </w:r>
            <w:r w:rsidRPr="008879C9">
              <w:rPr>
                <w:rFonts w:ascii="Arial" w:hAnsi="Arial" w:cs="Arial"/>
                <w:sz w:val="20"/>
                <w:szCs w:val="20"/>
              </w:rPr>
              <w:t xml:space="preserve"> использовать Конфиденциальную информацию </w:t>
            </w:r>
            <w:r w:rsidRPr="008879C9">
              <w:rPr>
                <w:rFonts w:ascii="Arial" w:hAnsi="Arial" w:cs="Arial"/>
                <w:sz w:val="20"/>
                <w:szCs w:val="20"/>
                <w:u w:val="single"/>
              </w:rPr>
              <w:t>исключительно</w:t>
            </w:r>
            <w:r w:rsidRPr="008879C9">
              <w:rPr>
                <w:rFonts w:ascii="Arial" w:hAnsi="Arial" w:cs="Arial"/>
                <w:sz w:val="20"/>
                <w:szCs w:val="20"/>
              </w:rPr>
              <w:t xml:space="preserve"> в целях оценки возможности сотрудничества Сторон или в целях исполнения заключенных Сторонами договоров (при наличии) (далее – «</w:t>
            </w:r>
            <w:r w:rsidRPr="008879C9">
              <w:rPr>
                <w:rFonts w:ascii="Arial" w:hAnsi="Arial" w:cs="Arial"/>
                <w:b/>
                <w:sz w:val="20"/>
                <w:szCs w:val="20"/>
              </w:rPr>
              <w:t>Согласованные цели</w:t>
            </w:r>
            <w:r w:rsidRPr="008879C9">
              <w:rPr>
                <w:rFonts w:ascii="Arial" w:hAnsi="Arial" w:cs="Arial"/>
                <w:sz w:val="20"/>
                <w:szCs w:val="20"/>
              </w:rPr>
              <w:t>») и принимать все практические меры предосторожности для обеспечения конфиденциальности информации, в том числе соблюдать режим конфиденциальности информации и режим коммерческой тайны, а именно (но не ограничиваясь этим):</w:t>
            </w:r>
          </w:p>
        </w:tc>
        <w:tc>
          <w:tcPr>
            <w:tcW w:w="4814" w:type="dxa"/>
          </w:tcPr>
          <w:p w14:paraId="57FE42B2" w14:textId="08B28D24" w:rsidR="00CE5361" w:rsidRPr="008879C9" w:rsidRDefault="00CE5361" w:rsidP="00BB34E0">
            <w:pPr>
              <w:pStyle w:val="ad"/>
              <w:numPr>
                <w:ilvl w:val="1"/>
                <w:numId w:val="15"/>
              </w:numPr>
              <w:spacing w:before="120"/>
              <w:ind w:left="454" w:hanging="454"/>
              <w:jc w:val="both"/>
              <w:rPr>
                <w:rFonts w:ascii="Arial" w:hAnsi="Arial" w:cs="Arial"/>
                <w:b/>
                <w:noProof/>
                <w:sz w:val="20"/>
                <w:szCs w:val="20"/>
                <w:lang w:val="en-US"/>
              </w:rPr>
            </w:pPr>
            <w:r w:rsidRPr="008879C9">
              <w:rPr>
                <w:rFonts w:ascii="Arial" w:hAnsi="Arial" w:cs="Arial"/>
                <w:b/>
                <w:sz w:val="20"/>
                <w:szCs w:val="20"/>
                <w:lang w:val="en-US"/>
              </w:rPr>
              <w:t>The Contractor</w:t>
            </w:r>
            <w:r w:rsidRPr="008879C9">
              <w:rPr>
                <w:rFonts w:ascii="Arial" w:hAnsi="Arial" w:cs="Arial"/>
                <w:b/>
                <w:bCs/>
                <w:iCs/>
                <w:sz w:val="20"/>
                <w:szCs w:val="20"/>
                <w:lang w:val="en-US"/>
              </w:rPr>
              <w:t xml:space="preserve"> shall </w:t>
            </w:r>
            <w:r w:rsidRPr="008879C9">
              <w:rPr>
                <w:rFonts w:ascii="Arial" w:hAnsi="Arial" w:cs="Arial"/>
                <w:bCs/>
                <w:iCs/>
                <w:sz w:val="20"/>
                <w:szCs w:val="20"/>
                <w:lang w:val="en-US"/>
              </w:rPr>
              <w:t xml:space="preserve">to use the Confidential Information </w:t>
            </w:r>
            <w:r w:rsidR="00DA2469" w:rsidRPr="008879C9">
              <w:rPr>
                <w:rFonts w:ascii="Arial" w:hAnsi="Arial" w:cs="Arial"/>
                <w:sz w:val="20"/>
                <w:szCs w:val="20"/>
                <w:u w:val="single"/>
                <w:lang w:val="en-US"/>
              </w:rPr>
              <w:t>only</w:t>
            </w:r>
            <w:r w:rsidRPr="008879C9">
              <w:rPr>
                <w:rFonts w:ascii="Arial" w:hAnsi="Arial" w:cs="Arial"/>
                <w:sz w:val="20"/>
                <w:szCs w:val="20"/>
                <w:lang w:val="en-US"/>
              </w:rPr>
              <w:t xml:space="preserve"> for the purposes of evaluating the </w:t>
            </w:r>
            <w:r w:rsidR="00DA2469" w:rsidRPr="008879C9">
              <w:rPr>
                <w:rFonts w:ascii="Arial" w:hAnsi="Arial" w:cs="Arial"/>
                <w:sz w:val="20"/>
                <w:szCs w:val="20"/>
                <w:lang w:val="en-US"/>
              </w:rPr>
              <w:t xml:space="preserve">cooperation </w:t>
            </w:r>
            <w:r w:rsidRPr="008879C9">
              <w:rPr>
                <w:rFonts w:ascii="Arial" w:hAnsi="Arial" w:cs="Arial"/>
                <w:sz w:val="20"/>
                <w:szCs w:val="20"/>
                <w:lang w:val="en-US"/>
              </w:rPr>
              <w:t xml:space="preserve">possibility </w:t>
            </w:r>
            <w:r w:rsidR="00DA2469" w:rsidRPr="008879C9">
              <w:rPr>
                <w:rFonts w:ascii="Arial" w:hAnsi="Arial" w:cs="Arial"/>
                <w:sz w:val="20"/>
                <w:szCs w:val="20"/>
                <w:lang w:val="en-US"/>
              </w:rPr>
              <w:t>of</w:t>
            </w:r>
            <w:r w:rsidRPr="008879C9">
              <w:rPr>
                <w:rFonts w:ascii="Arial" w:hAnsi="Arial" w:cs="Arial"/>
                <w:sz w:val="20"/>
                <w:szCs w:val="20"/>
                <w:lang w:val="en-US"/>
              </w:rPr>
              <w:t xml:space="preserve"> the Parties or for the purposes of </w:t>
            </w:r>
            <w:r w:rsidRPr="008879C9">
              <w:rPr>
                <w:rFonts w:ascii="Arial" w:hAnsi="Arial" w:cs="Arial"/>
                <w:bCs/>
                <w:iCs/>
                <w:sz w:val="20"/>
                <w:szCs w:val="20"/>
                <w:lang w:val="en-US"/>
              </w:rPr>
              <w:t>execution</w:t>
            </w:r>
            <w:r w:rsidRPr="008879C9">
              <w:rPr>
                <w:rFonts w:ascii="Arial" w:hAnsi="Arial" w:cs="Arial"/>
                <w:sz w:val="20"/>
                <w:szCs w:val="20"/>
                <w:lang w:val="en-US"/>
              </w:rPr>
              <w:t xml:space="preserve"> of the agreements concluded by the Parties (if any) (hereinafter referred to as “</w:t>
            </w:r>
            <w:r w:rsidRPr="008879C9">
              <w:rPr>
                <w:rFonts w:ascii="Arial" w:hAnsi="Arial" w:cs="Arial"/>
                <w:b/>
                <w:sz w:val="20"/>
                <w:szCs w:val="20"/>
                <w:lang w:val="en-US"/>
              </w:rPr>
              <w:t>The Agreed purposes</w:t>
            </w:r>
            <w:r w:rsidRPr="008879C9">
              <w:rPr>
                <w:rFonts w:ascii="Arial" w:hAnsi="Arial" w:cs="Arial"/>
                <w:sz w:val="20"/>
                <w:szCs w:val="20"/>
                <w:lang w:val="en-US"/>
              </w:rPr>
              <w:t xml:space="preserve">”) and take all practical precautions to ensure the confidentiality of information, including </w:t>
            </w:r>
            <w:r w:rsidRPr="008879C9">
              <w:rPr>
                <w:rFonts w:ascii="Arial" w:hAnsi="Arial" w:cs="Arial"/>
                <w:bCs/>
                <w:iCs/>
                <w:sz w:val="20"/>
                <w:szCs w:val="20"/>
                <w:lang w:val="en-US"/>
              </w:rPr>
              <w:t>compliance with the confidential information and trade secret regimes, including but not limited</w:t>
            </w:r>
            <w:r w:rsidRPr="008879C9">
              <w:rPr>
                <w:rFonts w:ascii="Arial" w:hAnsi="Arial" w:cs="Arial"/>
                <w:sz w:val="20"/>
                <w:szCs w:val="20"/>
                <w:lang w:val="en-US"/>
              </w:rPr>
              <w:t>:</w:t>
            </w:r>
          </w:p>
          <w:p w14:paraId="197100FB" w14:textId="77777777" w:rsidR="00067D16" w:rsidRPr="008879C9" w:rsidRDefault="00067D16" w:rsidP="004F640F">
            <w:pPr>
              <w:pStyle w:val="ad"/>
              <w:spacing w:before="120"/>
              <w:ind w:left="454" w:hanging="454"/>
              <w:contextualSpacing w:val="0"/>
              <w:jc w:val="both"/>
              <w:rPr>
                <w:rFonts w:ascii="Arial" w:hAnsi="Arial" w:cs="Arial"/>
                <w:b/>
                <w:bCs/>
                <w:iCs/>
                <w:sz w:val="20"/>
                <w:szCs w:val="20"/>
                <w:lang w:val="en-US"/>
              </w:rPr>
            </w:pPr>
          </w:p>
        </w:tc>
      </w:tr>
      <w:tr w:rsidR="00067D16" w:rsidRPr="00EA19C7" w14:paraId="051DC758" w14:textId="1F3F6C89" w:rsidTr="00387F36">
        <w:trPr>
          <w:trHeight w:val="702"/>
        </w:trPr>
        <w:tc>
          <w:tcPr>
            <w:tcW w:w="4815" w:type="dxa"/>
          </w:tcPr>
          <w:p w14:paraId="123E8FC2" w14:textId="46042641" w:rsidR="00067D16" w:rsidRPr="008879C9" w:rsidRDefault="00067D16" w:rsidP="003F6FAA">
            <w:pPr>
              <w:pStyle w:val="ad"/>
              <w:numPr>
                <w:ilvl w:val="0"/>
                <w:numId w:val="3"/>
              </w:numPr>
              <w:spacing w:before="120"/>
              <w:ind w:left="591" w:hanging="284"/>
              <w:contextualSpacing w:val="0"/>
              <w:jc w:val="both"/>
              <w:rPr>
                <w:rFonts w:ascii="Arial" w:hAnsi="Arial" w:cs="Arial"/>
                <w:bCs/>
                <w:iCs/>
                <w:sz w:val="20"/>
                <w:szCs w:val="20"/>
              </w:rPr>
            </w:pPr>
            <w:r w:rsidRPr="008879C9">
              <w:rPr>
                <w:rFonts w:ascii="Arial" w:eastAsia="Times New Roman" w:hAnsi="Arial" w:cs="Arial"/>
                <w:noProof/>
                <w:sz w:val="20"/>
                <w:szCs w:val="20"/>
              </w:rPr>
              <w:t>предоставить доступ к Конфиденциальной информации только лицам, которым она необходима для использования в Согласованных целях, предварительно определив список указанных лиц</w:t>
            </w:r>
            <w:r w:rsidRPr="008879C9">
              <w:rPr>
                <w:rFonts w:ascii="Arial" w:eastAsia="Times New Roman" w:hAnsi="Arial" w:cs="Arial"/>
                <w:b/>
                <w:noProof/>
                <w:sz w:val="20"/>
                <w:szCs w:val="20"/>
              </w:rPr>
              <w:t xml:space="preserve"> </w:t>
            </w:r>
            <w:r w:rsidRPr="008879C9">
              <w:rPr>
                <w:rFonts w:ascii="Arial" w:eastAsia="Times New Roman" w:hAnsi="Arial" w:cs="Arial"/>
                <w:noProof/>
                <w:sz w:val="20"/>
                <w:szCs w:val="20"/>
              </w:rPr>
              <w:t>(далее – «</w:t>
            </w:r>
            <w:r w:rsidRPr="008879C9">
              <w:rPr>
                <w:rFonts w:ascii="Arial" w:eastAsia="Times New Roman" w:hAnsi="Arial" w:cs="Arial"/>
                <w:b/>
                <w:noProof/>
                <w:sz w:val="20"/>
                <w:szCs w:val="20"/>
              </w:rPr>
              <w:t>Список допущенных лиц</w:t>
            </w:r>
            <w:r w:rsidRPr="008879C9">
              <w:rPr>
                <w:rFonts w:ascii="Arial" w:eastAsia="Times New Roman" w:hAnsi="Arial" w:cs="Arial"/>
                <w:noProof/>
                <w:sz w:val="20"/>
                <w:szCs w:val="20"/>
              </w:rPr>
              <w:t>»);</w:t>
            </w:r>
          </w:p>
        </w:tc>
        <w:tc>
          <w:tcPr>
            <w:tcW w:w="4814" w:type="dxa"/>
          </w:tcPr>
          <w:p w14:paraId="0F668FFA" w14:textId="22CEF3E1" w:rsidR="00CE5361" w:rsidRPr="008879C9" w:rsidRDefault="00CE5361" w:rsidP="003F6FAA">
            <w:pPr>
              <w:pStyle w:val="ad"/>
              <w:numPr>
                <w:ilvl w:val="0"/>
                <w:numId w:val="3"/>
              </w:numPr>
              <w:spacing w:before="120"/>
              <w:ind w:left="596"/>
              <w:contextualSpacing w:val="0"/>
              <w:jc w:val="both"/>
              <w:rPr>
                <w:rFonts w:ascii="Arial" w:hAnsi="Arial" w:cs="Arial"/>
                <w:b/>
                <w:noProof/>
                <w:sz w:val="20"/>
                <w:szCs w:val="20"/>
                <w:lang w:val="en-US"/>
              </w:rPr>
            </w:pPr>
            <w:r w:rsidRPr="008879C9">
              <w:rPr>
                <w:rFonts w:ascii="Arial" w:hAnsi="Arial" w:cs="Arial"/>
                <w:bCs/>
                <w:iCs/>
                <w:sz w:val="20"/>
                <w:szCs w:val="20"/>
                <w:lang w:val="en-US"/>
              </w:rPr>
              <w:t xml:space="preserve">grant access to Confidential Information only to persons who need it for use in </w:t>
            </w:r>
            <w:r w:rsidR="00C95C19" w:rsidRPr="008879C9">
              <w:rPr>
                <w:rFonts w:ascii="Arial" w:hAnsi="Arial" w:cs="Arial"/>
                <w:bCs/>
                <w:iCs/>
                <w:sz w:val="20"/>
                <w:szCs w:val="20"/>
                <w:lang w:val="en-US"/>
              </w:rPr>
              <w:t>t</w:t>
            </w:r>
            <w:r w:rsidRPr="008879C9">
              <w:rPr>
                <w:rFonts w:ascii="Arial" w:hAnsi="Arial" w:cs="Arial"/>
                <w:bCs/>
                <w:iCs/>
                <w:sz w:val="20"/>
                <w:szCs w:val="20"/>
                <w:lang w:val="en-US"/>
              </w:rPr>
              <w:t>he Agreed purposes, having the preliminary agreed list of the specified persons (</w:t>
            </w:r>
            <w:r w:rsidRPr="008879C9">
              <w:rPr>
                <w:rFonts w:ascii="Arial" w:hAnsi="Arial" w:cs="Arial"/>
                <w:sz w:val="20"/>
                <w:szCs w:val="20"/>
                <w:lang w:val="en-US"/>
              </w:rPr>
              <w:t xml:space="preserve">hereinafter referred to as </w:t>
            </w:r>
            <w:r w:rsidRPr="008879C9">
              <w:rPr>
                <w:rFonts w:ascii="Arial" w:hAnsi="Arial" w:cs="Arial"/>
                <w:bCs/>
                <w:iCs/>
                <w:sz w:val="20"/>
                <w:szCs w:val="20"/>
                <w:lang w:val="en-US"/>
              </w:rPr>
              <w:t>"</w:t>
            </w:r>
            <w:r w:rsidRPr="008879C9">
              <w:rPr>
                <w:rFonts w:ascii="Arial" w:hAnsi="Arial" w:cs="Arial"/>
                <w:b/>
                <w:bCs/>
                <w:iCs/>
                <w:sz w:val="20"/>
                <w:szCs w:val="20"/>
                <w:lang w:val="en-US"/>
              </w:rPr>
              <w:t>the List of authorized persons</w:t>
            </w:r>
            <w:r w:rsidRPr="008879C9">
              <w:rPr>
                <w:rFonts w:ascii="Arial" w:hAnsi="Arial" w:cs="Arial"/>
                <w:bCs/>
                <w:iCs/>
                <w:sz w:val="20"/>
                <w:szCs w:val="20"/>
                <w:lang w:val="en-US"/>
              </w:rPr>
              <w:t>");</w:t>
            </w:r>
          </w:p>
          <w:p w14:paraId="5F3384F5" w14:textId="77777777" w:rsidR="00067D16" w:rsidRPr="008879C9" w:rsidRDefault="00067D16" w:rsidP="004F640F">
            <w:pPr>
              <w:pStyle w:val="ad"/>
              <w:spacing w:before="120"/>
              <w:ind w:left="596" w:hanging="360"/>
              <w:contextualSpacing w:val="0"/>
              <w:jc w:val="both"/>
              <w:rPr>
                <w:rFonts w:ascii="Arial" w:eastAsia="Times New Roman" w:hAnsi="Arial" w:cs="Arial"/>
                <w:noProof/>
                <w:sz w:val="20"/>
                <w:szCs w:val="20"/>
                <w:lang w:val="en-US"/>
              </w:rPr>
            </w:pPr>
          </w:p>
        </w:tc>
      </w:tr>
      <w:tr w:rsidR="00067D16" w:rsidRPr="00EA19C7" w14:paraId="5BBE2A8B" w14:textId="568085E4" w:rsidTr="00387F36">
        <w:tc>
          <w:tcPr>
            <w:tcW w:w="4815" w:type="dxa"/>
          </w:tcPr>
          <w:p w14:paraId="21C69E93" w14:textId="533E7B09" w:rsidR="00067D16" w:rsidRPr="008879C9" w:rsidRDefault="00067D16" w:rsidP="003F6FAA">
            <w:pPr>
              <w:pStyle w:val="ad"/>
              <w:numPr>
                <w:ilvl w:val="0"/>
                <w:numId w:val="2"/>
              </w:numPr>
              <w:spacing w:before="120"/>
              <w:ind w:left="591" w:hanging="284"/>
              <w:contextualSpacing w:val="0"/>
              <w:jc w:val="both"/>
              <w:rPr>
                <w:rFonts w:ascii="Arial" w:hAnsi="Arial" w:cs="Arial"/>
                <w:b/>
                <w:bCs/>
                <w:iCs/>
                <w:sz w:val="20"/>
                <w:szCs w:val="20"/>
              </w:rPr>
            </w:pPr>
            <w:r w:rsidRPr="008879C9">
              <w:rPr>
                <w:rFonts w:ascii="Arial" w:hAnsi="Arial" w:cs="Arial"/>
                <w:sz w:val="20"/>
                <w:szCs w:val="20"/>
              </w:rPr>
              <w:t xml:space="preserve">до того, как допустить лицо к Конфиденциальной информации, убедиться, что на такое лицо возложены обязанности по обеспечению надлежащего использования Конфиденциальной информации, в объеме, не меньшем предусмотренным настоящим Соглашением; </w:t>
            </w:r>
          </w:p>
        </w:tc>
        <w:tc>
          <w:tcPr>
            <w:tcW w:w="4814" w:type="dxa"/>
          </w:tcPr>
          <w:p w14:paraId="3360F53B" w14:textId="1162C80E"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bCs/>
                <w:iCs/>
                <w:noProof/>
                <w:sz w:val="20"/>
                <w:szCs w:val="20"/>
                <w:lang w:val="en-US"/>
              </w:rPr>
              <w:t xml:space="preserve">before </w:t>
            </w:r>
            <w:r w:rsidR="00DA2469" w:rsidRPr="008879C9">
              <w:rPr>
                <w:rFonts w:ascii="Arial" w:hAnsi="Arial" w:cs="Arial"/>
                <w:bCs/>
                <w:iCs/>
                <w:noProof/>
                <w:sz w:val="20"/>
                <w:szCs w:val="20"/>
                <w:lang w:val="en-US"/>
              </w:rPr>
              <w:t xml:space="preserve">granting an access to Confidential Information to a </w:t>
            </w:r>
            <w:r w:rsidRPr="008879C9">
              <w:rPr>
                <w:rFonts w:ascii="Arial" w:hAnsi="Arial" w:cs="Arial"/>
                <w:bCs/>
                <w:iCs/>
                <w:noProof/>
                <w:sz w:val="20"/>
                <w:szCs w:val="20"/>
                <w:lang w:val="en-US"/>
              </w:rPr>
              <w:t>person, to conclude an agreement with him/her in which to reflect the obligations regarding to access to Confidential Information, within the volume not less than provided under this Agreement;</w:t>
            </w:r>
          </w:p>
          <w:p w14:paraId="1B9D6255" w14:textId="77777777" w:rsidR="00067D16" w:rsidRPr="008879C9" w:rsidRDefault="00067D16" w:rsidP="004F640F">
            <w:pPr>
              <w:pStyle w:val="ad"/>
              <w:spacing w:before="120"/>
              <w:ind w:left="596" w:hanging="360"/>
              <w:contextualSpacing w:val="0"/>
              <w:jc w:val="both"/>
              <w:rPr>
                <w:rFonts w:ascii="Arial" w:hAnsi="Arial" w:cs="Arial"/>
                <w:sz w:val="20"/>
                <w:szCs w:val="20"/>
                <w:lang w:val="en-US"/>
              </w:rPr>
            </w:pPr>
          </w:p>
        </w:tc>
      </w:tr>
      <w:tr w:rsidR="00067D16" w:rsidRPr="00EA19C7" w14:paraId="4B2C59CE" w14:textId="7FD21CEF" w:rsidTr="00387F36">
        <w:tc>
          <w:tcPr>
            <w:tcW w:w="4815" w:type="dxa"/>
          </w:tcPr>
          <w:p w14:paraId="60698551" w14:textId="4C996BD0" w:rsidR="00067D16" w:rsidRPr="008879C9" w:rsidRDefault="00067D16" w:rsidP="003F6FAA">
            <w:pPr>
              <w:pStyle w:val="ad"/>
              <w:numPr>
                <w:ilvl w:val="0"/>
                <w:numId w:val="2"/>
              </w:numPr>
              <w:spacing w:before="120"/>
              <w:ind w:left="591" w:hanging="284"/>
              <w:contextualSpacing w:val="0"/>
              <w:jc w:val="both"/>
              <w:rPr>
                <w:rFonts w:ascii="Arial" w:hAnsi="Arial" w:cs="Arial"/>
                <w:bCs/>
                <w:iCs/>
                <w:sz w:val="20"/>
                <w:szCs w:val="20"/>
              </w:rPr>
            </w:pPr>
            <w:r w:rsidRPr="008879C9">
              <w:rPr>
                <w:rFonts w:ascii="Arial" w:hAnsi="Arial" w:cs="Arial"/>
                <w:bCs/>
                <w:iCs/>
                <w:sz w:val="20"/>
                <w:szCs w:val="20"/>
              </w:rPr>
              <w:t xml:space="preserve">в отношении лиц, допущенных к Конфиденциальной информации, обеспечить создание (возникновение) </w:t>
            </w:r>
            <w:r w:rsidRPr="008879C9">
              <w:rPr>
                <w:rFonts w:ascii="Arial" w:hAnsi="Arial" w:cs="Arial"/>
                <w:bCs/>
                <w:iCs/>
                <w:sz w:val="20"/>
                <w:szCs w:val="20"/>
              </w:rPr>
              <w:lastRenderedPageBreak/>
              <w:t>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c>
          <w:tcPr>
            <w:tcW w:w="4814" w:type="dxa"/>
          </w:tcPr>
          <w:p w14:paraId="7E831871" w14:textId="0E1071B1" w:rsidR="00CE5361" w:rsidRPr="008879C9" w:rsidRDefault="00CE5361" w:rsidP="003F6FAA">
            <w:pPr>
              <w:pStyle w:val="ad"/>
              <w:numPr>
                <w:ilvl w:val="0"/>
                <w:numId w:val="2"/>
              </w:numPr>
              <w:spacing w:before="120"/>
              <w:ind w:left="596"/>
              <w:contextualSpacing w:val="0"/>
              <w:jc w:val="both"/>
              <w:rPr>
                <w:rFonts w:ascii="Arial" w:hAnsi="Arial" w:cs="Arial"/>
                <w:b/>
                <w:sz w:val="20"/>
                <w:szCs w:val="20"/>
                <w:lang w:val="en-US"/>
              </w:rPr>
            </w:pPr>
            <w:r w:rsidRPr="008879C9">
              <w:rPr>
                <w:rFonts w:ascii="Arial" w:hAnsi="Arial" w:cs="Arial"/>
                <w:bCs/>
                <w:iCs/>
                <w:sz w:val="20"/>
                <w:szCs w:val="20"/>
                <w:lang w:val="en-US"/>
              </w:rPr>
              <w:lastRenderedPageBreak/>
              <w:t xml:space="preserve">the Contractor shall ensure that conditions created/made for the Parties to whom the Confidential Information is disclosed to </w:t>
            </w:r>
            <w:r w:rsidRPr="008879C9">
              <w:rPr>
                <w:rFonts w:ascii="Arial" w:hAnsi="Arial" w:cs="Arial"/>
                <w:bCs/>
                <w:iCs/>
                <w:sz w:val="20"/>
                <w:szCs w:val="20"/>
                <w:lang w:val="en-US"/>
              </w:rPr>
              <w:lastRenderedPageBreak/>
              <w:t xml:space="preserve">handle the information </w:t>
            </w:r>
            <w:r w:rsidR="00467155" w:rsidRPr="008879C9">
              <w:rPr>
                <w:rFonts w:ascii="Arial" w:hAnsi="Arial" w:cs="Arial"/>
                <w:bCs/>
                <w:iCs/>
                <w:sz w:val="20"/>
                <w:szCs w:val="20"/>
                <w:lang w:val="en-US"/>
              </w:rPr>
              <w:t xml:space="preserve">allows the information to be </w:t>
            </w:r>
            <w:r w:rsidRPr="008879C9">
              <w:rPr>
                <w:rFonts w:ascii="Arial" w:hAnsi="Arial" w:cs="Arial"/>
                <w:bCs/>
                <w:iCs/>
                <w:sz w:val="20"/>
                <w:szCs w:val="20"/>
                <w:lang w:val="en-US"/>
              </w:rPr>
              <w:t>transferred as confidential which are comparable set forth in this Agreement;</w:t>
            </w:r>
          </w:p>
          <w:p w14:paraId="3AACF6A9"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3794C9C9" w14:textId="187F725C" w:rsidTr="004F47E5">
        <w:trPr>
          <w:trHeight w:val="1048"/>
        </w:trPr>
        <w:tc>
          <w:tcPr>
            <w:tcW w:w="4815" w:type="dxa"/>
          </w:tcPr>
          <w:p w14:paraId="42A7B9EE" w14:textId="68DF3E9E" w:rsidR="00067D16" w:rsidRPr="008879C9" w:rsidRDefault="00067D16" w:rsidP="003F6FAA">
            <w:pPr>
              <w:pStyle w:val="ad"/>
              <w:numPr>
                <w:ilvl w:val="0"/>
                <w:numId w:val="2"/>
              </w:numPr>
              <w:spacing w:before="120"/>
              <w:ind w:left="591" w:hanging="284"/>
              <w:contextualSpacing w:val="0"/>
              <w:jc w:val="both"/>
              <w:rPr>
                <w:rFonts w:ascii="Arial" w:hAnsi="Arial" w:cs="Arial"/>
                <w:bCs/>
                <w:iCs/>
                <w:sz w:val="20"/>
                <w:szCs w:val="20"/>
              </w:rPr>
            </w:pPr>
            <w:r w:rsidRPr="008879C9">
              <w:rPr>
                <w:rFonts w:ascii="Arial" w:hAnsi="Arial" w:cs="Arial"/>
                <w:bCs/>
                <w:iCs/>
                <w:sz w:val="20"/>
                <w:szCs w:val="20"/>
              </w:rPr>
              <w:lastRenderedPageBreak/>
              <w:t>не раскрывать и не передавать Конфиденциальную информацию или ее часть любым лицам, не включенным в актуальный Список допущенных лиц;</w:t>
            </w:r>
          </w:p>
        </w:tc>
        <w:tc>
          <w:tcPr>
            <w:tcW w:w="4814" w:type="dxa"/>
          </w:tcPr>
          <w:p w14:paraId="6C52F967" w14:textId="39624F36" w:rsidR="00067D16" w:rsidRPr="008879C9" w:rsidRDefault="00CE5361" w:rsidP="004F47E5">
            <w:pPr>
              <w:pStyle w:val="ad"/>
              <w:numPr>
                <w:ilvl w:val="0"/>
                <w:numId w:val="2"/>
              </w:numPr>
              <w:spacing w:before="120"/>
              <w:ind w:left="596"/>
              <w:contextualSpacing w:val="0"/>
              <w:jc w:val="both"/>
              <w:rPr>
                <w:rFonts w:ascii="Arial" w:hAnsi="Arial" w:cs="Arial"/>
                <w:bCs/>
                <w:iCs/>
                <w:sz w:val="20"/>
                <w:szCs w:val="20"/>
                <w:lang w:val="en-US"/>
              </w:rPr>
            </w:pPr>
            <w:r w:rsidRPr="008879C9">
              <w:rPr>
                <w:rFonts w:ascii="Arial" w:hAnsi="Arial" w:cs="Arial"/>
                <w:bCs/>
                <w:iCs/>
                <w:sz w:val="20"/>
                <w:szCs w:val="20"/>
                <w:lang w:val="en-US"/>
              </w:rPr>
              <w:t xml:space="preserve">do not </w:t>
            </w:r>
            <w:r w:rsidRPr="008879C9">
              <w:rPr>
                <w:rFonts w:ascii="Arial" w:hAnsi="Arial" w:cs="Arial"/>
                <w:sz w:val="20"/>
                <w:szCs w:val="20"/>
                <w:lang w:val="en-US"/>
              </w:rPr>
              <w:t xml:space="preserve">disclose and transmit Confidential Information </w:t>
            </w:r>
            <w:r w:rsidRPr="008879C9">
              <w:rPr>
                <w:rFonts w:ascii="Arial" w:hAnsi="Arial" w:cs="Arial"/>
                <w:bCs/>
                <w:iCs/>
                <w:sz w:val="20"/>
                <w:szCs w:val="20"/>
                <w:lang w:val="en-US"/>
              </w:rPr>
              <w:t>or any part thereof</w:t>
            </w:r>
            <w:r w:rsidRPr="008879C9">
              <w:rPr>
                <w:rFonts w:ascii="Arial" w:hAnsi="Arial" w:cs="Arial"/>
                <w:sz w:val="20"/>
                <w:szCs w:val="20"/>
                <w:lang w:val="en-US"/>
              </w:rPr>
              <w:t xml:space="preserve"> to any person that is not in </w:t>
            </w:r>
            <w:r w:rsidR="00467155" w:rsidRPr="008879C9">
              <w:rPr>
                <w:rFonts w:ascii="Arial" w:hAnsi="Arial" w:cs="Arial"/>
                <w:sz w:val="20"/>
                <w:szCs w:val="20"/>
                <w:lang w:val="en-US"/>
              </w:rPr>
              <w:t>th</w:t>
            </w:r>
            <w:r w:rsidR="004F47E5">
              <w:rPr>
                <w:rFonts w:ascii="Arial" w:hAnsi="Arial" w:cs="Arial"/>
                <w:sz w:val="20"/>
                <w:szCs w:val="20"/>
                <w:lang w:val="en-US"/>
              </w:rPr>
              <w:t>e</w:t>
            </w:r>
            <w:r w:rsidR="00467155" w:rsidRPr="008879C9">
              <w:rPr>
                <w:rFonts w:ascii="Arial" w:hAnsi="Arial" w:cs="Arial"/>
                <w:sz w:val="20"/>
                <w:szCs w:val="20"/>
                <w:lang w:val="en-US"/>
              </w:rPr>
              <w:t xml:space="preserve"> </w:t>
            </w:r>
            <w:r w:rsidRPr="008879C9">
              <w:rPr>
                <w:rFonts w:ascii="Arial" w:hAnsi="Arial" w:cs="Arial"/>
                <w:sz w:val="20"/>
                <w:szCs w:val="20"/>
                <w:lang w:val="en-US"/>
              </w:rPr>
              <w:t xml:space="preserve">current </w:t>
            </w:r>
            <w:r w:rsidRPr="008879C9">
              <w:rPr>
                <w:rFonts w:ascii="Arial" w:hAnsi="Arial" w:cs="Arial"/>
                <w:bCs/>
                <w:iCs/>
                <w:sz w:val="20"/>
                <w:szCs w:val="20"/>
                <w:lang w:val="en-US"/>
              </w:rPr>
              <w:t>List of authorized persons</w:t>
            </w:r>
            <w:r w:rsidRPr="008879C9">
              <w:rPr>
                <w:rFonts w:ascii="Arial" w:hAnsi="Arial" w:cs="Arial"/>
                <w:sz w:val="20"/>
                <w:szCs w:val="20"/>
                <w:lang w:val="en-US"/>
              </w:rPr>
              <w:t xml:space="preserve"> approved by the Company;</w:t>
            </w:r>
          </w:p>
        </w:tc>
      </w:tr>
      <w:tr w:rsidR="00067D16" w:rsidRPr="00EA19C7" w14:paraId="07B0864A" w14:textId="4636D748" w:rsidTr="00387F36">
        <w:tc>
          <w:tcPr>
            <w:tcW w:w="4815" w:type="dxa"/>
          </w:tcPr>
          <w:p w14:paraId="52D670C1" w14:textId="20D8459C" w:rsidR="00067D16" w:rsidRPr="008879C9" w:rsidRDefault="00067D16" w:rsidP="003F6FAA">
            <w:pPr>
              <w:pStyle w:val="ad"/>
              <w:numPr>
                <w:ilvl w:val="0"/>
                <w:numId w:val="2"/>
              </w:numPr>
              <w:spacing w:before="120"/>
              <w:ind w:left="591" w:hanging="284"/>
              <w:contextualSpacing w:val="0"/>
              <w:jc w:val="both"/>
              <w:rPr>
                <w:rFonts w:ascii="Arial" w:hAnsi="Arial" w:cs="Arial"/>
                <w:b/>
                <w:bCs/>
                <w:iCs/>
                <w:sz w:val="20"/>
                <w:szCs w:val="20"/>
              </w:rPr>
            </w:pPr>
            <w:r w:rsidRPr="008879C9">
              <w:rPr>
                <w:rFonts w:ascii="Arial" w:hAnsi="Arial" w:cs="Arial"/>
                <w:sz w:val="20"/>
                <w:szCs w:val="20"/>
              </w:rPr>
              <w:t xml:space="preserve">обеспечить отдельное хранение Конфиденциальной информации в специально отведенном для этого месте, исключающем несанкционированный доступ к ней; </w:t>
            </w:r>
          </w:p>
        </w:tc>
        <w:tc>
          <w:tcPr>
            <w:tcW w:w="4814" w:type="dxa"/>
          </w:tcPr>
          <w:p w14:paraId="2C87AB0F" w14:textId="77777777"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bCs/>
                <w:iCs/>
                <w:sz w:val="20"/>
                <w:szCs w:val="20"/>
                <w:lang w:val="en-US"/>
              </w:rPr>
              <w:t xml:space="preserve">to organize a storage of </w:t>
            </w:r>
            <w:r w:rsidRPr="008879C9">
              <w:rPr>
                <w:rFonts w:ascii="Arial" w:hAnsi="Arial" w:cs="Arial"/>
                <w:sz w:val="20"/>
                <w:szCs w:val="20"/>
                <w:lang w:val="en-US"/>
              </w:rPr>
              <w:t>Confidential Information in a specially designated place excluding unauthorized access and ensuring its safety;</w:t>
            </w:r>
          </w:p>
          <w:p w14:paraId="40EDD087" w14:textId="77777777" w:rsidR="00067D16" w:rsidRPr="008879C9" w:rsidRDefault="00067D16" w:rsidP="004F640F">
            <w:pPr>
              <w:pStyle w:val="ad"/>
              <w:spacing w:before="120"/>
              <w:ind w:left="596" w:hanging="360"/>
              <w:contextualSpacing w:val="0"/>
              <w:jc w:val="both"/>
              <w:rPr>
                <w:rFonts w:ascii="Arial" w:hAnsi="Arial" w:cs="Arial"/>
                <w:sz w:val="20"/>
                <w:szCs w:val="20"/>
                <w:lang w:val="en-US"/>
              </w:rPr>
            </w:pPr>
          </w:p>
        </w:tc>
      </w:tr>
      <w:tr w:rsidR="00067D16" w:rsidRPr="00EA19C7" w14:paraId="47A1B7D6" w14:textId="7E65B00B" w:rsidTr="00387F36">
        <w:trPr>
          <w:trHeight w:val="1282"/>
        </w:trPr>
        <w:tc>
          <w:tcPr>
            <w:tcW w:w="4815" w:type="dxa"/>
          </w:tcPr>
          <w:p w14:paraId="4F493C78" w14:textId="3E3F47F4" w:rsidR="00067D16" w:rsidRPr="008879C9" w:rsidRDefault="00067D16" w:rsidP="003F6FAA">
            <w:pPr>
              <w:pStyle w:val="ad"/>
              <w:numPr>
                <w:ilvl w:val="0"/>
                <w:numId w:val="2"/>
              </w:numPr>
              <w:spacing w:before="120"/>
              <w:ind w:left="591" w:hanging="284"/>
              <w:contextualSpacing w:val="0"/>
              <w:jc w:val="both"/>
              <w:rPr>
                <w:rFonts w:ascii="Arial" w:hAnsi="Arial" w:cs="Arial"/>
                <w:bCs/>
                <w:iCs/>
                <w:sz w:val="20"/>
                <w:szCs w:val="20"/>
              </w:rPr>
            </w:pPr>
            <w:r w:rsidRPr="008879C9">
              <w:rPr>
                <w:rFonts w:ascii="Arial" w:hAnsi="Arial" w:cs="Arial"/>
                <w:bCs/>
                <w:iCs/>
                <w:sz w:val="20"/>
                <w:szCs w:val="20"/>
              </w:rPr>
              <w:t>не воспроизводить и не создавать копий документов (в любой форме), содержащих Конфиденциальную информацию, в каких-либо иных целях, кроме Согласованных целей, не пересылать Конфиденциальную информацию на личные адреса электронной почты, а также на рабочие электронные адреса лиц, не включенных в Список допущенных лиц;</w:t>
            </w:r>
          </w:p>
        </w:tc>
        <w:tc>
          <w:tcPr>
            <w:tcW w:w="4814" w:type="dxa"/>
          </w:tcPr>
          <w:p w14:paraId="550C11F2" w14:textId="1211BCC3"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sz w:val="20"/>
                <w:szCs w:val="20"/>
                <w:lang w:val="en-US"/>
              </w:rPr>
              <w:t>do not reproduce or create copies of documents (in any form) containing Confidential Information, without prior written consent of the Company, do not forward Confidential Information to the personal e-mail address</w:t>
            </w:r>
            <w:r w:rsidR="00467155" w:rsidRPr="008879C9">
              <w:rPr>
                <w:rFonts w:ascii="Arial" w:hAnsi="Arial" w:cs="Arial"/>
                <w:sz w:val="20"/>
                <w:szCs w:val="20"/>
                <w:lang w:val="en-US"/>
              </w:rPr>
              <w:t>es</w:t>
            </w:r>
            <w:r w:rsidRPr="008879C9">
              <w:rPr>
                <w:rFonts w:ascii="Arial" w:hAnsi="Arial" w:cs="Arial"/>
                <w:sz w:val="20"/>
                <w:szCs w:val="20"/>
                <w:lang w:val="en-US"/>
              </w:rPr>
              <w:t xml:space="preserve">, as well as to the e-mail addresses of third parties not included </w:t>
            </w:r>
            <w:r w:rsidR="00467155" w:rsidRPr="008879C9">
              <w:rPr>
                <w:rFonts w:ascii="Arial" w:hAnsi="Arial" w:cs="Arial"/>
                <w:sz w:val="20"/>
                <w:szCs w:val="20"/>
                <w:lang w:val="en-US"/>
              </w:rPr>
              <w:t>in</w:t>
            </w:r>
            <w:r w:rsidRPr="008879C9">
              <w:rPr>
                <w:rFonts w:ascii="Arial" w:hAnsi="Arial" w:cs="Arial"/>
                <w:sz w:val="20"/>
                <w:szCs w:val="20"/>
                <w:lang w:val="en-US"/>
              </w:rPr>
              <w:t xml:space="preserve"> the </w:t>
            </w:r>
            <w:r w:rsidRPr="008879C9">
              <w:rPr>
                <w:rFonts w:ascii="Arial" w:hAnsi="Arial" w:cs="Arial"/>
                <w:bCs/>
                <w:iCs/>
                <w:sz w:val="20"/>
                <w:szCs w:val="20"/>
                <w:lang w:val="en-US"/>
              </w:rPr>
              <w:t>List of authorized persons</w:t>
            </w:r>
            <w:r w:rsidRPr="008879C9">
              <w:rPr>
                <w:rFonts w:ascii="Arial" w:hAnsi="Arial" w:cs="Arial"/>
                <w:sz w:val="20"/>
                <w:szCs w:val="20"/>
                <w:lang w:val="en-US"/>
              </w:rPr>
              <w:t>;</w:t>
            </w:r>
          </w:p>
          <w:p w14:paraId="1E1F9082"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19D4BBAC" w14:textId="3BF77E1A" w:rsidTr="00387F36">
        <w:tc>
          <w:tcPr>
            <w:tcW w:w="4815" w:type="dxa"/>
          </w:tcPr>
          <w:p w14:paraId="556B8B88" w14:textId="6CB8DFD5" w:rsidR="00067D16" w:rsidRPr="008879C9" w:rsidRDefault="00067D16" w:rsidP="003F6FAA">
            <w:pPr>
              <w:pStyle w:val="ad"/>
              <w:numPr>
                <w:ilvl w:val="0"/>
                <w:numId w:val="2"/>
              </w:numPr>
              <w:spacing w:before="120"/>
              <w:ind w:left="591" w:hanging="284"/>
              <w:contextualSpacing w:val="0"/>
              <w:jc w:val="both"/>
              <w:rPr>
                <w:rFonts w:ascii="Arial" w:hAnsi="Arial" w:cs="Arial"/>
                <w:bCs/>
                <w:iCs/>
                <w:sz w:val="20"/>
                <w:szCs w:val="20"/>
              </w:rPr>
            </w:pPr>
            <w:r w:rsidRPr="008879C9">
              <w:rPr>
                <w:rFonts w:ascii="Arial" w:hAnsi="Arial" w:cs="Arial"/>
                <w:bCs/>
                <w:iCs/>
                <w:sz w:val="20"/>
                <w:szCs w:val="20"/>
              </w:rPr>
              <w:t>не использовать Конфиденциальную информацию для извлечения выгоды, в интересах, от имени или для выгоды третьих лиц, в каких-либо иных целях, кроме Согласованных целей;</w:t>
            </w:r>
          </w:p>
        </w:tc>
        <w:tc>
          <w:tcPr>
            <w:tcW w:w="4814" w:type="dxa"/>
          </w:tcPr>
          <w:p w14:paraId="20AD9219" w14:textId="0FCBC462" w:rsidR="00067D16" w:rsidRPr="008879C9" w:rsidRDefault="00CE5361" w:rsidP="003F6FAA">
            <w:pPr>
              <w:pStyle w:val="ad"/>
              <w:numPr>
                <w:ilvl w:val="0"/>
                <w:numId w:val="2"/>
              </w:numPr>
              <w:spacing w:before="120"/>
              <w:ind w:left="596"/>
              <w:contextualSpacing w:val="0"/>
              <w:jc w:val="both"/>
              <w:rPr>
                <w:rFonts w:ascii="Arial" w:hAnsi="Arial" w:cs="Arial"/>
                <w:bCs/>
                <w:iCs/>
                <w:sz w:val="20"/>
                <w:szCs w:val="20"/>
                <w:lang w:val="en-US"/>
              </w:rPr>
            </w:pPr>
            <w:r w:rsidRPr="008879C9">
              <w:rPr>
                <w:rFonts w:ascii="Arial" w:hAnsi="Arial" w:cs="Arial"/>
                <w:bCs/>
                <w:iCs/>
                <w:sz w:val="20"/>
                <w:szCs w:val="20"/>
                <w:lang w:val="en-US"/>
              </w:rPr>
              <w:t>refrain from personal use of the Confidential Information or from using the Information for</w:t>
            </w:r>
            <w:r w:rsidR="00467155" w:rsidRPr="008879C9">
              <w:rPr>
                <w:rFonts w:ascii="Arial" w:hAnsi="Arial" w:cs="Arial"/>
                <w:bCs/>
                <w:iCs/>
                <w:sz w:val="20"/>
                <w:szCs w:val="20"/>
                <w:lang w:val="en-US"/>
              </w:rPr>
              <w:t xml:space="preserve"> a</w:t>
            </w:r>
            <w:r w:rsidRPr="008879C9">
              <w:rPr>
                <w:rFonts w:ascii="Arial" w:hAnsi="Arial" w:cs="Arial"/>
                <w:bCs/>
                <w:iCs/>
                <w:sz w:val="20"/>
                <w:szCs w:val="20"/>
                <w:lang w:val="en-US"/>
              </w:rPr>
              <w:t xml:space="preserve"> personal benefit, as well as in favor of, on behalf of, or to the benefit of third parties, or for any other purposes except the Agreed purposes; </w:t>
            </w:r>
          </w:p>
        </w:tc>
      </w:tr>
      <w:tr w:rsidR="00067D16" w:rsidRPr="00EA19C7" w14:paraId="2754E789" w14:textId="3DCA9D14" w:rsidTr="00387F36">
        <w:tc>
          <w:tcPr>
            <w:tcW w:w="4815" w:type="dxa"/>
          </w:tcPr>
          <w:p w14:paraId="7ABC5D51" w14:textId="63493C2E"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sz w:val="20"/>
                <w:szCs w:val="20"/>
              </w:rPr>
              <w:t>п</w:t>
            </w:r>
            <w:r w:rsidRPr="008879C9">
              <w:rPr>
                <w:rFonts w:ascii="Arial" w:hAnsi="Arial" w:cs="Arial"/>
                <w:bCs/>
                <w:iCs/>
                <w:sz w:val="20"/>
                <w:szCs w:val="20"/>
              </w:rPr>
              <w:t>ринимать все иные разумные и зависящие от него меры, направленные на защиту Конфиденциальной информации от хищения, повреждения, уничтожения, утери или несанкционированного доступа;</w:t>
            </w:r>
          </w:p>
        </w:tc>
        <w:tc>
          <w:tcPr>
            <w:tcW w:w="4814" w:type="dxa"/>
          </w:tcPr>
          <w:p w14:paraId="08FBEA9F" w14:textId="77777777" w:rsidR="00CE5361" w:rsidRPr="008879C9" w:rsidRDefault="00CE5361" w:rsidP="003F6FAA">
            <w:pPr>
              <w:pStyle w:val="ad"/>
              <w:numPr>
                <w:ilvl w:val="0"/>
                <w:numId w:val="2"/>
              </w:numPr>
              <w:spacing w:before="120"/>
              <w:ind w:left="596"/>
              <w:contextualSpacing w:val="0"/>
              <w:jc w:val="both"/>
              <w:rPr>
                <w:rFonts w:ascii="Arial" w:hAnsi="Arial" w:cs="Arial"/>
                <w:sz w:val="20"/>
                <w:szCs w:val="20"/>
                <w:lang w:val="en-US"/>
              </w:rPr>
            </w:pPr>
            <w:r w:rsidRPr="008879C9">
              <w:rPr>
                <w:rFonts w:ascii="Arial" w:hAnsi="Arial" w:cs="Arial"/>
                <w:bCs/>
                <w:iCs/>
                <w:sz w:val="20"/>
                <w:szCs w:val="20"/>
                <w:lang w:val="en-US"/>
              </w:rPr>
              <w:t>to make every effort within its reasonable control to protect the Confidential Information from theft, damage, destruction, loss or unauthorized access;</w:t>
            </w:r>
          </w:p>
          <w:p w14:paraId="20F8D37F" w14:textId="77777777" w:rsidR="00067D16" w:rsidRPr="008879C9" w:rsidRDefault="00067D16" w:rsidP="004F640F">
            <w:pPr>
              <w:pStyle w:val="ad"/>
              <w:spacing w:before="120"/>
              <w:ind w:left="596" w:hanging="360"/>
              <w:contextualSpacing w:val="0"/>
              <w:jc w:val="both"/>
              <w:rPr>
                <w:rFonts w:ascii="Arial" w:hAnsi="Arial" w:cs="Arial"/>
                <w:sz w:val="20"/>
                <w:szCs w:val="20"/>
                <w:lang w:val="en-US"/>
              </w:rPr>
            </w:pPr>
          </w:p>
        </w:tc>
      </w:tr>
      <w:tr w:rsidR="00067D16" w:rsidRPr="00EA19C7" w14:paraId="50A2F397" w14:textId="04D670B4" w:rsidTr="00387F36">
        <w:tc>
          <w:tcPr>
            <w:tcW w:w="4815" w:type="dxa"/>
          </w:tcPr>
          <w:p w14:paraId="7F433707" w14:textId="77777777"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bCs/>
                <w:iCs/>
                <w:sz w:val="20"/>
                <w:szCs w:val="20"/>
              </w:rPr>
              <w:t>не разглашать факт существования Соглашения без получения предварительного письменного согласия Компании;</w:t>
            </w:r>
          </w:p>
        </w:tc>
        <w:tc>
          <w:tcPr>
            <w:tcW w:w="4814" w:type="dxa"/>
          </w:tcPr>
          <w:p w14:paraId="786B2CA3" w14:textId="0E830F4C"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sz w:val="20"/>
                <w:szCs w:val="20"/>
                <w:lang w:val="en-US"/>
              </w:rPr>
              <w:t>not to disclose the existence of the Agreement unless a prior written consent is received from the Company;</w:t>
            </w:r>
          </w:p>
          <w:p w14:paraId="31AE5A65"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25171FFE" w14:textId="08CEA697" w:rsidTr="00387F36">
        <w:tc>
          <w:tcPr>
            <w:tcW w:w="4815" w:type="dxa"/>
          </w:tcPr>
          <w:p w14:paraId="1667BF00" w14:textId="77777777"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bCs/>
                <w:iCs/>
                <w:sz w:val="20"/>
                <w:szCs w:val="20"/>
              </w:rPr>
              <w:t>получив разрешение на использование Конфиденциальной информации, Исполнитель обязуется не раскрывать источник Конфиденциальной информации третьим лицам;</w:t>
            </w:r>
          </w:p>
        </w:tc>
        <w:tc>
          <w:tcPr>
            <w:tcW w:w="4814" w:type="dxa"/>
          </w:tcPr>
          <w:p w14:paraId="628F8686" w14:textId="689143B2"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bCs/>
                <w:iCs/>
                <w:sz w:val="20"/>
                <w:szCs w:val="20"/>
                <w:lang w:val="en-US"/>
              </w:rPr>
              <w:t xml:space="preserve">if </w:t>
            </w:r>
            <w:r w:rsidR="00467155" w:rsidRPr="008879C9">
              <w:rPr>
                <w:rFonts w:ascii="Arial" w:hAnsi="Arial" w:cs="Arial"/>
                <w:bCs/>
                <w:iCs/>
                <w:sz w:val="20"/>
                <w:szCs w:val="20"/>
                <w:lang w:val="en-US"/>
              </w:rPr>
              <w:t>permission</w:t>
            </w:r>
            <w:r w:rsidRPr="008879C9">
              <w:rPr>
                <w:rFonts w:ascii="Arial" w:hAnsi="Arial" w:cs="Arial"/>
                <w:bCs/>
                <w:iCs/>
                <w:sz w:val="20"/>
                <w:szCs w:val="20"/>
                <w:lang w:val="en-US"/>
              </w:rPr>
              <w:t xml:space="preserve"> to use the Confidential Information</w:t>
            </w:r>
            <w:r w:rsidR="00467155" w:rsidRPr="008879C9">
              <w:rPr>
                <w:rFonts w:ascii="Arial" w:hAnsi="Arial" w:cs="Arial"/>
                <w:bCs/>
                <w:iCs/>
                <w:sz w:val="20"/>
                <w:szCs w:val="20"/>
                <w:lang w:val="en-US"/>
              </w:rPr>
              <w:t xml:space="preserve"> is received</w:t>
            </w:r>
            <w:r w:rsidRPr="008879C9">
              <w:rPr>
                <w:rFonts w:ascii="Arial" w:hAnsi="Arial" w:cs="Arial"/>
                <w:bCs/>
                <w:iCs/>
                <w:sz w:val="20"/>
                <w:szCs w:val="20"/>
                <w:lang w:val="en-US"/>
              </w:rPr>
              <w:t xml:space="preserve"> the Contractor shall refrain from disclosing the source of the Confidential Information to </w:t>
            </w:r>
            <w:r w:rsidR="00467155" w:rsidRPr="008879C9">
              <w:rPr>
                <w:rFonts w:ascii="Arial" w:hAnsi="Arial" w:cs="Arial"/>
                <w:bCs/>
                <w:iCs/>
                <w:sz w:val="20"/>
                <w:szCs w:val="20"/>
                <w:lang w:val="en-US"/>
              </w:rPr>
              <w:t>a</w:t>
            </w:r>
            <w:r w:rsidRPr="008879C9">
              <w:rPr>
                <w:rFonts w:ascii="Arial" w:hAnsi="Arial" w:cs="Arial"/>
                <w:bCs/>
                <w:iCs/>
                <w:sz w:val="20"/>
                <w:szCs w:val="20"/>
                <w:lang w:val="en-US"/>
              </w:rPr>
              <w:t xml:space="preserve"> third party;</w:t>
            </w:r>
          </w:p>
          <w:p w14:paraId="7AD9B6C9"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7843AD29" w14:textId="0D462540" w:rsidTr="00387F36">
        <w:tc>
          <w:tcPr>
            <w:tcW w:w="4815" w:type="dxa"/>
          </w:tcPr>
          <w:p w14:paraId="7A99C5BC" w14:textId="6872F6B1"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sz w:val="20"/>
                <w:szCs w:val="20"/>
              </w:rPr>
              <w:t>по первому требованию Компании незамедлительно уничтожить любые предоставленные Компанией содержащие Конфиденциальную информацию носители информации и их копии, включая, но не ограничиваясь, электронные копии;</w:t>
            </w:r>
            <w:r w:rsidRPr="008879C9" w:rsidDel="0026741C">
              <w:rPr>
                <w:rFonts w:ascii="Arial" w:hAnsi="Arial" w:cs="Arial"/>
                <w:sz w:val="20"/>
                <w:szCs w:val="20"/>
              </w:rPr>
              <w:t xml:space="preserve"> </w:t>
            </w:r>
          </w:p>
        </w:tc>
        <w:tc>
          <w:tcPr>
            <w:tcW w:w="4814" w:type="dxa"/>
          </w:tcPr>
          <w:p w14:paraId="1EEA6BCF" w14:textId="351987DD"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bCs/>
                <w:iCs/>
                <w:noProof/>
                <w:sz w:val="20"/>
                <w:szCs w:val="20"/>
                <w:lang w:val="en-US"/>
              </w:rPr>
              <w:t>destroy any data containing Confidential Information and copies thereof, including, without limitation, electronic copies, immediately upon the Company’s request;</w:t>
            </w:r>
          </w:p>
          <w:p w14:paraId="570FAED6" w14:textId="77777777" w:rsidR="00067D16" w:rsidRPr="008879C9" w:rsidRDefault="00067D16" w:rsidP="004F640F">
            <w:pPr>
              <w:pStyle w:val="ad"/>
              <w:spacing w:before="120"/>
              <w:ind w:left="596" w:hanging="360"/>
              <w:contextualSpacing w:val="0"/>
              <w:jc w:val="both"/>
              <w:rPr>
                <w:rFonts w:ascii="Arial" w:hAnsi="Arial" w:cs="Arial"/>
                <w:sz w:val="20"/>
                <w:szCs w:val="20"/>
                <w:lang w:val="en-US"/>
              </w:rPr>
            </w:pPr>
          </w:p>
        </w:tc>
      </w:tr>
      <w:tr w:rsidR="00067D16" w:rsidRPr="00EA19C7" w14:paraId="40788A28" w14:textId="0FB3367D" w:rsidTr="00387F36">
        <w:trPr>
          <w:trHeight w:val="840"/>
        </w:trPr>
        <w:tc>
          <w:tcPr>
            <w:tcW w:w="4815" w:type="dxa"/>
          </w:tcPr>
          <w:p w14:paraId="57570570" w14:textId="10B9DF6D"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bCs/>
                <w:iCs/>
                <w:sz w:val="20"/>
                <w:szCs w:val="20"/>
              </w:rPr>
              <w:t xml:space="preserve">в случае любых сомнений относительного того, является ли информация конфиденциальной, а также относительно прав и обязанностей Сторон в связи с </w:t>
            </w:r>
            <w:r w:rsidRPr="008879C9">
              <w:rPr>
                <w:rFonts w:ascii="Arial" w:hAnsi="Arial" w:cs="Arial"/>
                <w:bCs/>
                <w:iCs/>
                <w:sz w:val="20"/>
                <w:szCs w:val="20"/>
              </w:rPr>
              <w:lastRenderedPageBreak/>
              <w:t>обработкой любой информации в процессе взаимодействия, а также в связи с исполнением настоящего Соглашения Исполнитель обязан обратиться за разъяснениями к</w:t>
            </w:r>
            <w:r w:rsidRPr="008879C9">
              <w:rPr>
                <w:rFonts w:ascii="Arial" w:hAnsi="Arial" w:cs="Arial"/>
                <w:b/>
                <w:sz w:val="20"/>
                <w:szCs w:val="20"/>
              </w:rPr>
              <w:t xml:space="preserve"> </w:t>
            </w:r>
            <w:r w:rsidRPr="008879C9">
              <w:rPr>
                <w:rFonts w:ascii="Arial" w:hAnsi="Arial" w:cs="Arial"/>
                <w:sz w:val="20"/>
                <w:szCs w:val="20"/>
              </w:rPr>
              <w:t>представителю Компании.</w:t>
            </w:r>
            <w:r w:rsidRPr="008879C9">
              <w:rPr>
                <w:rFonts w:ascii="Arial" w:hAnsi="Arial" w:cs="Arial"/>
                <w:b/>
                <w:sz w:val="20"/>
                <w:szCs w:val="20"/>
              </w:rPr>
              <w:t xml:space="preserve"> До момента получения разъяснений </w:t>
            </w:r>
            <w:r w:rsidRPr="008879C9">
              <w:rPr>
                <w:rFonts w:ascii="Arial" w:hAnsi="Arial" w:cs="Arial"/>
                <w:b/>
                <w:bCs/>
                <w:iCs/>
                <w:sz w:val="20"/>
                <w:szCs w:val="20"/>
              </w:rPr>
              <w:t>Исполнитель</w:t>
            </w:r>
            <w:r w:rsidRPr="008879C9">
              <w:rPr>
                <w:rFonts w:ascii="Arial" w:hAnsi="Arial" w:cs="Arial"/>
                <w:bCs/>
                <w:iCs/>
                <w:sz w:val="20"/>
                <w:szCs w:val="20"/>
              </w:rPr>
              <w:t xml:space="preserve"> </w:t>
            </w:r>
            <w:r w:rsidRPr="008879C9">
              <w:rPr>
                <w:rFonts w:ascii="Arial" w:hAnsi="Arial" w:cs="Arial"/>
                <w:b/>
                <w:sz w:val="20"/>
                <w:szCs w:val="20"/>
              </w:rPr>
              <w:t>обязуется относиться к любой информации, связанной с сотрудничеством Сторон, как к конфиденциальной;</w:t>
            </w:r>
          </w:p>
        </w:tc>
        <w:tc>
          <w:tcPr>
            <w:tcW w:w="4814" w:type="dxa"/>
          </w:tcPr>
          <w:p w14:paraId="72078B40" w14:textId="76B005FD" w:rsidR="00CE5361" w:rsidRPr="008879C9" w:rsidRDefault="00CE5361" w:rsidP="003F6FAA">
            <w:pPr>
              <w:pStyle w:val="ad"/>
              <w:numPr>
                <w:ilvl w:val="0"/>
                <w:numId w:val="2"/>
              </w:numPr>
              <w:spacing w:before="120"/>
              <w:ind w:left="596"/>
              <w:contextualSpacing w:val="0"/>
              <w:jc w:val="both"/>
              <w:rPr>
                <w:rFonts w:ascii="Arial" w:hAnsi="Arial" w:cs="Arial"/>
                <w:b/>
                <w:bCs/>
                <w:iCs/>
                <w:sz w:val="20"/>
                <w:szCs w:val="20"/>
                <w:lang w:val="en-US"/>
              </w:rPr>
            </w:pPr>
            <w:r w:rsidRPr="008879C9">
              <w:rPr>
                <w:rFonts w:ascii="Arial" w:hAnsi="Arial" w:cs="Arial"/>
                <w:bCs/>
                <w:iCs/>
                <w:sz w:val="20"/>
                <w:szCs w:val="20"/>
                <w:lang w:val="en-US"/>
              </w:rPr>
              <w:lastRenderedPageBreak/>
              <w:t xml:space="preserve">the Contractor is obliged to seek clarification from the Company’s contact person in case of any doubt whether the information is confidential, as well as regarding the rights </w:t>
            </w:r>
            <w:r w:rsidRPr="008879C9">
              <w:rPr>
                <w:rFonts w:ascii="Arial" w:hAnsi="Arial" w:cs="Arial"/>
                <w:bCs/>
                <w:iCs/>
                <w:sz w:val="20"/>
                <w:szCs w:val="20"/>
                <w:lang w:val="en-US"/>
              </w:rPr>
              <w:lastRenderedPageBreak/>
              <w:t>and obligations of the Parties</w:t>
            </w:r>
            <w:r w:rsidRPr="008879C9">
              <w:rPr>
                <w:rFonts w:ascii="Arial" w:hAnsi="Arial" w:cs="Arial"/>
                <w:b/>
                <w:sz w:val="20"/>
                <w:szCs w:val="20"/>
                <w:lang w:val="en-US"/>
              </w:rPr>
              <w:t xml:space="preserve"> </w:t>
            </w:r>
            <w:r w:rsidRPr="008879C9">
              <w:rPr>
                <w:rFonts w:ascii="Arial" w:hAnsi="Arial" w:cs="Arial"/>
                <w:sz w:val="20"/>
                <w:szCs w:val="20"/>
                <w:lang w:val="en-US"/>
              </w:rPr>
              <w:t>during the interaction</w:t>
            </w:r>
            <w:r w:rsidRPr="008879C9">
              <w:rPr>
                <w:rFonts w:ascii="Arial" w:hAnsi="Arial" w:cs="Arial"/>
                <w:bCs/>
                <w:iCs/>
                <w:sz w:val="20"/>
                <w:szCs w:val="20"/>
                <w:lang w:val="en-US"/>
              </w:rPr>
              <w:t xml:space="preserve">, as well as in connection with the execution of this Agreement. </w:t>
            </w:r>
            <w:r w:rsidRPr="008879C9">
              <w:rPr>
                <w:rFonts w:ascii="Arial" w:hAnsi="Arial" w:cs="Arial"/>
                <w:b/>
                <w:bCs/>
                <w:iCs/>
                <w:sz w:val="20"/>
                <w:szCs w:val="20"/>
                <w:lang w:val="en-US"/>
              </w:rPr>
              <w:t>The Contractor should perceive any information related to the Parties’ cooperation as confidential until such clarification is received;</w:t>
            </w:r>
          </w:p>
          <w:p w14:paraId="693E1EB7"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4D7BD7DA" w14:textId="0F2D535C" w:rsidTr="00387F36">
        <w:tc>
          <w:tcPr>
            <w:tcW w:w="4815" w:type="dxa"/>
          </w:tcPr>
          <w:p w14:paraId="6B58ECA8" w14:textId="05D19807" w:rsidR="00067D16" w:rsidRPr="008879C9" w:rsidRDefault="00067D16" w:rsidP="003F6FAA">
            <w:pPr>
              <w:pStyle w:val="ad"/>
              <w:numPr>
                <w:ilvl w:val="0"/>
                <w:numId w:val="2"/>
              </w:numPr>
              <w:spacing w:before="120"/>
              <w:ind w:left="591" w:hanging="284"/>
              <w:contextualSpacing w:val="0"/>
              <w:jc w:val="both"/>
              <w:rPr>
                <w:rFonts w:ascii="Arial" w:hAnsi="Arial" w:cs="Arial"/>
                <w:sz w:val="20"/>
                <w:szCs w:val="20"/>
              </w:rPr>
            </w:pPr>
            <w:r w:rsidRPr="008879C9">
              <w:rPr>
                <w:rFonts w:ascii="Arial" w:hAnsi="Arial" w:cs="Arial"/>
                <w:bCs/>
                <w:iCs/>
                <w:sz w:val="20"/>
                <w:szCs w:val="20"/>
              </w:rPr>
              <w:lastRenderedPageBreak/>
              <w:t>в случае нарушения Исполнителем своих обязанностей по настоящему Соглашению нести ответственность, установленную Соглашением.</w:t>
            </w:r>
          </w:p>
        </w:tc>
        <w:tc>
          <w:tcPr>
            <w:tcW w:w="4814" w:type="dxa"/>
          </w:tcPr>
          <w:p w14:paraId="34F2027A" w14:textId="5F195070" w:rsidR="00CE5361" w:rsidRPr="008879C9" w:rsidRDefault="00CE5361" w:rsidP="003F6FAA">
            <w:pPr>
              <w:pStyle w:val="ad"/>
              <w:numPr>
                <w:ilvl w:val="0"/>
                <w:numId w:val="2"/>
              </w:numPr>
              <w:spacing w:before="120"/>
              <w:ind w:left="596"/>
              <w:contextualSpacing w:val="0"/>
              <w:jc w:val="both"/>
              <w:rPr>
                <w:rFonts w:ascii="Arial" w:hAnsi="Arial" w:cs="Arial"/>
                <w:noProof/>
                <w:sz w:val="20"/>
                <w:szCs w:val="20"/>
                <w:lang w:val="en-US"/>
              </w:rPr>
            </w:pPr>
            <w:r w:rsidRPr="008879C9">
              <w:rPr>
                <w:rFonts w:ascii="Arial" w:hAnsi="Arial" w:cs="Arial"/>
                <w:bCs/>
                <w:iCs/>
                <w:sz w:val="20"/>
                <w:szCs w:val="20"/>
                <w:lang w:val="en-US"/>
              </w:rPr>
              <w:t>in case of a breach of its obligations under this Agreement, bear the liability, established by the Agreement.</w:t>
            </w:r>
          </w:p>
          <w:p w14:paraId="58E3B415" w14:textId="77777777" w:rsidR="00067D16" w:rsidRPr="008879C9" w:rsidRDefault="00067D16" w:rsidP="004F640F">
            <w:pPr>
              <w:pStyle w:val="ad"/>
              <w:spacing w:before="120"/>
              <w:ind w:left="596" w:hanging="360"/>
              <w:contextualSpacing w:val="0"/>
              <w:jc w:val="both"/>
              <w:rPr>
                <w:rFonts w:ascii="Arial" w:hAnsi="Arial" w:cs="Arial"/>
                <w:bCs/>
                <w:iCs/>
                <w:sz w:val="20"/>
                <w:szCs w:val="20"/>
                <w:lang w:val="en-US"/>
              </w:rPr>
            </w:pPr>
          </w:p>
        </w:tc>
      </w:tr>
      <w:tr w:rsidR="00067D16" w:rsidRPr="00EA19C7" w14:paraId="6746E238" w14:textId="3280644B" w:rsidTr="00387F36">
        <w:tc>
          <w:tcPr>
            <w:tcW w:w="4815" w:type="dxa"/>
          </w:tcPr>
          <w:p w14:paraId="2314928D" w14:textId="505E0F16" w:rsidR="00067D16" w:rsidRPr="008879C9" w:rsidRDefault="00067D16" w:rsidP="00BB34E0">
            <w:pPr>
              <w:pStyle w:val="ad"/>
              <w:numPr>
                <w:ilvl w:val="1"/>
                <w:numId w:val="15"/>
              </w:numPr>
              <w:spacing w:before="120"/>
              <w:ind w:left="449" w:hanging="449"/>
              <w:jc w:val="both"/>
              <w:rPr>
                <w:rFonts w:ascii="Arial" w:hAnsi="Arial" w:cs="Arial"/>
                <w:b/>
                <w:sz w:val="20"/>
                <w:szCs w:val="20"/>
              </w:rPr>
            </w:pPr>
            <w:r w:rsidRPr="008879C9">
              <w:rPr>
                <w:rFonts w:ascii="Arial" w:hAnsi="Arial" w:cs="Arial"/>
                <w:b/>
                <w:bCs/>
                <w:iCs/>
                <w:sz w:val="20"/>
                <w:szCs w:val="20"/>
              </w:rPr>
              <w:t>Исполнитель имеет право раскрывать Конфиденциальную информацию:</w:t>
            </w:r>
          </w:p>
        </w:tc>
        <w:tc>
          <w:tcPr>
            <w:tcW w:w="4814" w:type="dxa"/>
          </w:tcPr>
          <w:p w14:paraId="25466089" w14:textId="4BFBB781" w:rsidR="00CE5361" w:rsidRPr="008879C9" w:rsidRDefault="00CE5361" w:rsidP="00BB34E0">
            <w:pPr>
              <w:pStyle w:val="ad"/>
              <w:numPr>
                <w:ilvl w:val="1"/>
                <w:numId w:val="14"/>
              </w:numPr>
              <w:spacing w:before="120"/>
              <w:ind w:left="454" w:hanging="425"/>
              <w:jc w:val="both"/>
              <w:rPr>
                <w:rFonts w:ascii="Arial" w:eastAsia="Times New Roman" w:hAnsi="Arial" w:cs="Arial"/>
                <w:b/>
                <w:noProof/>
                <w:sz w:val="20"/>
                <w:szCs w:val="20"/>
                <w:lang w:val="en-US"/>
              </w:rPr>
            </w:pPr>
            <w:r w:rsidRPr="008879C9">
              <w:rPr>
                <w:rFonts w:ascii="Arial" w:eastAsia="Times New Roman" w:hAnsi="Arial" w:cs="Arial"/>
                <w:b/>
                <w:noProof/>
                <w:sz w:val="20"/>
                <w:szCs w:val="20"/>
                <w:lang w:val="en-US"/>
              </w:rPr>
              <w:t>The Contractor shall have the right to disclose the Confidential Information:</w:t>
            </w:r>
          </w:p>
          <w:p w14:paraId="029462D9" w14:textId="77777777" w:rsidR="00067D16" w:rsidRPr="008879C9" w:rsidRDefault="00067D16" w:rsidP="004F640F">
            <w:pPr>
              <w:pStyle w:val="ad"/>
              <w:spacing w:before="120"/>
              <w:ind w:left="458" w:hanging="458"/>
              <w:contextualSpacing w:val="0"/>
              <w:jc w:val="both"/>
              <w:rPr>
                <w:rFonts w:ascii="Arial" w:hAnsi="Arial" w:cs="Arial"/>
                <w:b/>
                <w:bCs/>
                <w:iCs/>
                <w:sz w:val="20"/>
                <w:szCs w:val="20"/>
                <w:lang w:val="en-US"/>
              </w:rPr>
            </w:pPr>
          </w:p>
        </w:tc>
      </w:tr>
      <w:tr w:rsidR="00067D16" w:rsidRPr="00EA19C7" w14:paraId="245DFF48" w14:textId="11A0CAE5" w:rsidTr="00387F36">
        <w:tc>
          <w:tcPr>
            <w:tcW w:w="4815" w:type="dxa"/>
          </w:tcPr>
          <w:p w14:paraId="2561649F" w14:textId="2F32568D" w:rsidR="00067D16" w:rsidRPr="008879C9" w:rsidRDefault="00067D16" w:rsidP="003F6FAA">
            <w:pPr>
              <w:pStyle w:val="ad"/>
              <w:numPr>
                <w:ilvl w:val="0"/>
                <w:numId w:val="4"/>
              </w:numPr>
              <w:spacing w:before="120"/>
              <w:ind w:left="591"/>
              <w:contextualSpacing w:val="0"/>
              <w:jc w:val="both"/>
              <w:rPr>
                <w:rFonts w:ascii="Arial" w:hAnsi="Arial" w:cs="Arial"/>
                <w:sz w:val="20"/>
                <w:szCs w:val="20"/>
              </w:rPr>
            </w:pPr>
            <w:r w:rsidRPr="008879C9">
              <w:rPr>
                <w:rFonts w:ascii="Arial" w:hAnsi="Arial" w:cs="Arial"/>
                <w:bCs/>
                <w:iCs/>
                <w:sz w:val="20"/>
                <w:szCs w:val="20"/>
              </w:rPr>
              <w:t>третьим лицам, в том числе в соответствии с требованиями российского законодательства, если на такое раскрытие дано предварительное письменное согласие Компании, но в той мере и пределах, в которых дано такое согласие;</w:t>
            </w:r>
          </w:p>
        </w:tc>
        <w:tc>
          <w:tcPr>
            <w:tcW w:w="4814" w:type="dxa"/>
          </w:tcPr>
          <w:p w14:paraId="5A46753C" w14:textId="690ADB35" w:rsidR="00CE5361" w:rsidRPr="008879C9" w:rsidRDefault="00CE5361" w:rsidP="003F6FAA">
            <w:pPr>
              <w:pStyle w:val="ad"/>
              <w:numPr>
                <w:ilvl w:val="0"/>
                <w:numId w:val="4"/>
              </w:numPr>
              <w:spacing w:before="120"/>
              <w:ind w:left="596" w:hanging="283"/>
              <w:contextualSpacing w:val="0"/>
              <w:jc w:val="both"/>
              <w:rPr>
                <w:rFonts w:ascii="Arial" w:eastAsia="Times New Roman" w:hAnsi="Arial" w:cs="Arial"/>
                <w:noProof/>
                <w:sz w:val="20"/>
                <w:szCs w:val="20"/>
                <w:lang w:val="en-US"/>
              </w:rPr>
            </w:pPr>
            <w:r w:rsidRPr="008879C9">
              <w:rPr>
                <w:rFonts w:ascii="Arial" w:eastAsia="Times New Roman" w:hAnsi="Arial" w:cs="Arial"/>
                <w:bCs/>
                <w:iCs/>
                <w:noProof/>
                <w:sz w:val="20"/>
                <w:szCs w:val="20"/>
                <w:lang w:val="en-US"/>
              </w:rPr>
              <w:t xml:space="preserve">to third parties, including in accordance with the </w:t>
            </w:r>
            <w:r w:rsidR="00467155" w:rsidRPr="008879C9">
              <w:rPr>
                <w:rFonts w:ascii="Arial" w:eastAsia="Times New Roman" w:hAnsi="Arial" w:cs="Arial"/>
                <w:bCs/>
                <w:iCs/>
                <w:noProof/>
                <w:sz w:val="20"/>
                <w:szCs w:val="20"/>
                <w:lang w:val="en-US"/>
              </w:rPr>
              <w:t>requirements of the Russian law</w:t>
            </w:r>
            <w:r w:rsidRPr="008879C9">
              <w:rPr>
                <w:rFonts w:ascii="Arial" w:eastAsia="Times New Roman" w:hAnsi="Arial" w:cs="Arial"/>
                <w:bCs/>
                <w:iCs/>
                <w:noProof/>
                <w:sz w:val="20"/>
                <w:szCs w:val="20"/>
                <w:lang w:val="en-US"/>
              </w:rPr>
              <w:t xml:space="preserve"> provided </w:t>
            </w:r>
            <w:r w:rsidR="00467155" w:rsidRPr="008879C9">
              <w:rPr>
                <w:rFonts w:ascii="Arial" w:eastAsia="Times New Roman" w:hAnsi="Arial" w:cs="Arial"/>
                <w:bCs/>
                <w:iCs/>
                <w:noProof/>
                <w:sz w:val="20"/>
                <w:szCs w:val="20"/>
                <w:lang w:val="en-US"/>
              </w:rPr>
              <w:t>the</w:t>
            </w:r>
            <w:r w:rsidRPr="008879C9">
              <w:rPr>
                <w:rFonts w:ascii="Arial" w:eastAsia="Times New Roman" w:hAnsi="Arial" w:cs="Arial"/>
                <w:bCs/>
                <w:iCs/>
                <w:noProof/>
                <w:sz w:val="20"/>
                <w:szCs w:val="20"/>
                <w:lang w:val="en-US"/>
              </w:rPr>
              <w:t xml:space="preserve"> disclosure </w:t>
            </w:r>
            <w:r w:rsidR="00467155" w:rsidRPr="008879C9">
              <w:rPr>
                <w:rFonts w:ascii="Arial" w:eastAsia="Times New Roman" w:hAnsi="Arial" w:cs="Arial"/>
                <w:bCs/>
                <w:iCs/>
                <w:noProof/>
                <w:sz w:val="20"/>
                <w:szCs w:val="20"/>
                <w:lang w:val="en-US"/>
              </w:rPr>
              <w:t xml:space="preserve">that </w:t>
            </w:r>
            <w:r w:rsidRPr="008879C9">
              <w:rPr>
                <w:rFonts w:ascii="Arial" w:eastAsia="Times New Roman" w:hAnsi="Arial" w:cs="Arial"/>
                <w:bCs/>
                <w:iCs/>
                <w:noProof/>
                <w:sz w:val="20"/>
                <w:szCs w:val="20"/>
                <w:lang w:val="en-US"/>
              </w:rPr>
              <w:t>has been approved by the Company’s prior written consent, to the extent and within the limits of such consent;</w:t>
            </w:r>
          </w:p>
          <w:p w14:paraId="60945F2D" w14:textId="77777777" w:rsidR="00067D16" w:rsidRPr="008879C9" w:rsidRDefault="00067D16" w:rsidP="004F640F">
            <w:pPr>
              <w:pStyle w:val="ad"/>
              <w:spacing w:before="120"/>
              <w:ind w:left="596" w:hanging="283"/>
              <w:contextualSpacing w:val="0"/>
              <w:jc w:val="both"/>
              <w:rPr>
                <w:rFonts w:ascii="Arial" w:hAnsi="Arial" w:cs="Arial"/>
                <w:bCs/>
                <w:iCs/>
                <w:sz w:val="20"/>
                <w:szCs w:val="20"/>
                <w:lang w:val="en-US"/>
              </w:rPr>
            </w:pPr>
          </w:p>
        </w:tc>
      </w:tr>
      <w:tr w:rsidR="00067D16" w:rsidRPr="00EA19C7" w14:paraId="2431AE2E" w14:textId="371423BB" w:rsidTr="00387F36">
        <w:tc>
          <w:tcPr>
            <w:tcW w:w="4815" w:type="dxa"/>
          </w:tcPr>
          <w:p w14:paraId="451726A0" w14:textId="41E8BB7B" w:rsidR="00067D16" w:rsidRPr="008879C9" w:rsidRDefault="00067D16" w:rsidP="003F6FAA">
            <w:pPr>
              <w:pStyle w:val="ad"/>
              <w:numPr>
                <w:ilvl w:val="0"/>
                <w:numId w:val="4"/>
              </w:numPr>
              <w:spacing w:before="120"/>
              <w:ind w:left="591"/>
              <w:contextualSpacing w:val="0"/>
              <w:jc w:val="both"/>
              <w:rPr>
                <w:rFonts w:ascii="Arial" w:hAnsi="Arial" w:cs="Arial"/>
                <w:sz w:val="20"/>
                <w:szCs w:val="20"/>
              </w:rPr>
            </w:pPr>
            <w:r w:rsidRPr="008879C9">
              <w:rPr>
                <w:rFonts w:ascii="Arial" w:hAnsi="Arial" w:cs="Arial"/>
                <w:bCs/>
                <w:iCs/>
                <w:sz w:val="20"/>
                <w:szCs w:val="20"/>
              </w:rPr>
              <w:t>государственным и муниципальным органам и службам, в случае, если такая информация подлежит обязательному раскрытию таким государственным</w:t>
            </w:r>
            <w:r w:rsidR="008562D0" w:rsidRPr="008879C9">
              <w:rPr>
                <w:rFonts w:ascii="Arial" w:hAnsi="Arial" w:cs="Arial"/>
                <w:bCs/>
                <w:iCs/>
                <w:sz w:val="20"/>
                <w:szCs w:val="20"/>
              </w:rPr>
              <w:t xml:space="preserve"> и муниципальным</w:t>
            </w:r>
            <w:r w:rsidRPr="008879C9">
              <w:rPr>
                <w:rFonts w:ascii="Arial" w:hAnsi="Arial" w:cs="Arial"/>
                <w:bCs/>
                <w:iCs/>
                <w:sz w:val="20"/>
                <w:szCs w:val="20"/>
              </w:rPr>
              <w:t xml:space="preserve"> органам и службам в соответствии с требованиями российского законодательства или в соответствии с судебным решением, нормативно-правовым актом или индивидуальным актом, изданными компетентным органом государственной власти Российской Федерации, субъектов Российской Федерации, органом местного самоуправления, при условии сообщения представителям государственных и муниципальных органов и служб, которым Конфиденциальная информация раскрывается, о конфиденциальном характере такой информации и предварительного письменного уведомления Компании о таком раскрытии, включая предполагаемую форму, сроки, характер и цель такого раскрытия.</w:t>
            </w:r>
          </w:p>
        </w:tc>
        <w:tc>
          <w:tcPr>
            <w:tcW w:w="4814" w:type="dxa"/>
          </w:tcPr>
          <w:p w14:paraId="01390752" w14:textId="07B0EC8C" w:rsidR="00CE5361" w:rsidRPr="008879C9" w:rsidRDefault="00CE5361" w:rsidP="003F6FAA">
            <w:pPr>
              <w:pStyle w:val="ad"/>
              <w:numPr>
                <w:ilvl w:val="0"/>
                <w:numId w:val="4"/>
              </w:numPr>
              <w:spacing w:before="120"/>
              <w:ind w:left="596" w:hanging="283"/>
              <w:contextualSpacing w:val="0"/>
              <w:jc w:val="both"/>
              <w:rPr>
                <w:rFonts w:ascii="Arial" w:eastAsia="Times New Roman" w:hAnsi="Arial" w:cs="Arial"/>
                <w:bCs/>
                <w:iCs/>
                <w:noProof/>
                <w:sz w:val="20"/>
                <w:szCs w:val="20"/>
                <w:lang w:val="en-US"/>
              </w:rPr>
            </w:pPr>
            <w:r w:rsidRPr="008879C9">
              <w:rPr>
                <w:rFonts w:ascii="Arial" w:eastAsia="Times New Roman" w:hAnsi="Arial" w:cs="Arial"/>
                <w:bCs/>
                <w:iCs/>
                <w:noProof/>
                <w:sz w:val="20"/>
                <w:szCs w:val="20"/>
                <w:lang w:val="en-US"/>
              </w:rPr>
              <w:t>to government and municipal bodies and agencies, if such information is subject to obligatory disclosure to government</w:t>
            </w:r>
            <w:r w:rsidR="008562D0" w:rsidRPr="008879C9">
              <w:rPr>
                <w:rFonts w:ascii="Arial" w:eastAsia="Times New Roman" w:hAnsi="Arial" w:cs="Arial"/>
                <w:bCs/>
                <w:iCs/>
                <w:noProof/>
                <w:sz w:val="20"/>
                <w:szCs w:val="20"/>
                <w:lang w:val="en-US"/>
              </w:rPr>
              <w:t xml:space="preserve"> and municipal</w:t>
            </w:r>
            <w:r w:rsidRPr="008879C9">
              <w:rPr>
                <w:rFonts w:ascii="Arial" w:eastAsia="Times New Roman" w:hAnsi="Arial" w:cs="Arial"/>
                <w:bCs/>
                <w:iCs/>
                <w:noProof/>
                <w:sz w:val="20"/>
                <w:szCs w:val="20"/>
                <w:lang w:val="en-US"/>
              </w:rPr>
              <w:t xml:space="preserve"> bodies and agencies in accordance with the legal </w:t>
            </w:r>
            <w:r w:rsidR="00467155" w:rsidRPr="008879C9">
              <w:rPr>
                <w:rFonts w:ascii="Arial" w:eastAsia="Times New Roman" w:hAnsi="Arial" w:cs="Arial"/>
                <w:bCs/>
                <w:iCs/>
                <w:noProof/>
                <w:sz w:val="20"/>
                <w:szCs w:val="20"/>
                <w:lang w:val="en-US"/>
              </w:rPr>
              <w:t>requirements of the Russian law</w:t>
            </w:r>
            <w:r w:rsidRPr="008879C9">
              <w:rPr>
                <w:rFonts w:ascii="Arial" w:eastAsia="Times New Roman" w:hAnsi="Arial" w:cs="Arial"/>
                <w:bCs/>
                <w:iCs/>
                <w:noProof/>
                <w:sz w:val="20"/>
                <w:szCs w:val="20"/>
                <w:lang w:val="en-US"/>
              </w:rPr>
              <w:t xml:space="preserve"> or according to a court judgment, a regulation or an individual act issued by an authorized govermnent body of the Russian Federation,</w:t>
            </w:r>
            <w:r w:rsidR="008562D0" w:rsidRPr="008879C9">
              <w:rPr>
                <w:rFonts w:ascii="Arial" w:eastAsia="Times New Roman" w:hAnsi="Arial" w:cs="Arial"/>
                <w:bCs/>
                <w:iCs/>
                <w:noProof/>
                <w:sz w:val="20"/>
                <w:szCs w:val="20"/>
                <w:lang w:val="en-US"/>
              </w:rPr>
              <w:t xml:space="preserve"> body of subjects of the Russian Federation, local government body </w:t>
            </w:r>
            <w:r w:rsidRPr="008879C9">
              <w:rPr>
                <w:rFonts w:ascii="Arial" w:eastAsia="Times New Roman" w:hAnsi="Arial" w:cs="Arial"/>
                <w:bCs/>
                <w:iCs/>
                <w:noProof/>
                <w:sz w:val="20"/>
                <w:szCs w:val="20"/>
                <w:lang w:val="en-US"/>
              </w:rPr>
              <w:t xml:space="preserve">provided that </w:t>
            </w:r>
            <w:r w:rsidR="008562D0" w:rsidRPr="008879C9">
              <w:rPr>
                <w:rFonts w:ascii="Arial" w:eastAsia="Times New Roman" w:hAnsi="Arial" w:cs="Arial"/>
                <w:bCs/>
                <w:iCs/>
                <w:noProof/>
                <w:sz w:val="20"/>
                <w:szCs w:val="20"/>
                <w:lang w:val="en-US"/>
              </w:rPr>
              <w:t xml:space="preserve">abovementioned </w:t>
            </w:r>
            <w:r w:rsidRPr="008879C9">
              <w:rPr>
                <w:rFonts w:ascii="Arial" w:eastAsia="Times New Roman" w:hAnsi="Arial" w:cs="Arial"/>
                <w:bCs/>
                <w:iCs/>
                <w:noProof/>
                <w:sz w:val="20"/>
                <w:szCs w:val="20"/>
                <w:lang w:val="en-US"/>
              </w:rPr>
              <w:t>bodies and agencies, to which the Confidential Information is disclosed, are notified that the information is confidential and that the Company is notified of such disclosure in writing, including the planned format, time, nature and objective of such disclosure.</w:t>
            </w:r>
          </w:p>
          <w:p w14:paraId="03DA73E3" w14:textId="77777777" w:rsidR="00CE5361" w:rsidRPr="008879C9" w:rsidRDefault="00CE5361" w:rsidP="004F640F">
            <w:pPr>
              <w:pStyle w:val="ad"/>
              <w:spacing w:before="120"/>
              <w:ind w:left="596" w:hanging="283"/>
              <w:contextualSpacing w:val="0"/>
              <w:jc w:val="both"/>
              <w:rPr>
                <w:rFonts w:ascii="Arial" w:eastAsia="Times New Roman" w:hAnsi="Arial" w:cs="Arial"/>
                <w:bCs/>
                <w:iCs/>
                <w:noProof/>
                <w:sz w:val="20"/>
                <w:szCs w:val="20"/>
                <w:lang w:val="en-US"/>
              </w:rPr>
            </w:pPr>
          </w:p>
          <w:p w14:paraId="1AAB835E" w14:textId="77777777" w:rsidR="00067D16" w:rsidRPr="008879C9" w:rsidRDefault="00067D16" w:rsidP="004F640F">
            <w:pPr>
              <w:pStyle w:val="ad"/>
              <w:spacing w:before="120"/>
              <w:ind w:left="596" w:hanging="283"/>
              <w:contextualSpacing w:val="0"/>
              <w:jc w:val="both"/>
              <w:rPr>
                <w:rFonts w:ascii="Arial" w:eastAsia="Times New Roman" w:hAnsi="Arial" w:cs="Arial"/>
                <w:bCs/>
                <w:iCs/>
                <w:noProof/>
                <w:sz w:val="20"/>
                <w:szCs w:val="20"/>
                <w:lang w:val="en-US"/>
              </w:rPr>
            </w:pPr>
          </w:p>
        </w:tc>
      </w:tr>
      <w:tr w:rsidR="00067D16" w:rsidRPr="00EA19C7" w14:paraId="467E7EFC" w14:textId="40DB7D19" w:rsidTr="00387F36">
        <w:tc>
          <w:tcPr>
            <w:tcW w:w="4815" w:type="dxa"/>
          </w:tcPr>
          <w:p w14:paraId="20F3DD53" w14:textId="19D6AC93" w:rsidR="00067D16" w:rsidRPr="008879C9" w:rsidRDefault="00067D16" w:rsidP="00BB34E0">
            <w:pPr>
              <w:pStyle w:val="ad"/>
              <w:numPr>
                <w:ilvl w:val="1"/>
                <w:numId w:val="14"/>
              </w:numPr>
              <w:spacing w:before="120"/>
              <w:ind w:left="449" w:hanging="449"/>
              <w:jc w:val="both"/>
              <w:rPr>
                <w:rFonts w:ascii="Arial" w:hAnsi="Arial" w:cs="Arial"/>
                <w:sz w:val="20"/>
                <w:szCs w:val="20"/>
              </w:rPr>
            </w:pPr>
            <w:r w:rsidRPr="008879C9">
              <w:rPr>
                <w:rFonts w:ascii="Arial" w:hAnsi="Arial" w:cs="Arial"/>
                <w:bCs/>
                <w:iCs/>
                <w:sz w:val="20"/>
                <w:szCs w:val="20"/>
              </w:rPr>
              <w:t>В отношении лиц, которым передана Конфиденциальная информация, Исполнитель обязан обеспечить создание (возникновение) условий для обращения ими с переданной информацией, как с конфиденциальной на условиях конфиденциальности, соответствующих изложенным в настоящем Соглашении.</w:t>
            </w:r>
          </w:p>
        </w:tc>
        <w:tc>
          <w:tcPr>
            <w:tcW w:w="4814" w:type="dxa"/>
          </w:tcPr>
          <w:p w14:paraId="52B13637" w14:textId="692321C3" w:rsidR="000C0633" w:rsidRPr="008879C9" w:rsidRDefault="000C0633" w:rsidP="00BB34E0">
            <w:pPr>
              <w:pStyle w:val="ad"/>
              <w:numPr>
                <w:ilvl w:val="1"/>
                <w:numId w:val="15"/>
              </w:numPr>
              <w:spacing w:before="120"/>
              <w:ind w:left="454" w:hanging="454"/>
              <w:jc w:val="both"/>
              <w:rPr>
                <w:rFonts w:ascii="Arial" w:eastAsia="Times New Roman" w:hAnsi="Arial" w:cs="Arial"/>
                <w:noProof/>
                <w:sz w:val="20"/>
                <w:szCs w:val="20"/>
                <w:lang w:val="en-US"/>
              </w:rPr>
            </w:pPr>
            <w:r w:rsidRPr="008879C9">
              <w:rPr>
                <w:rFonts w:ascii="Arial" w:eastAsia="Times New Roman" w:hAnsi="Arial" w:cs="Arial"/>
                <w:bCs/>
                <w:iCs/>
                <w:noProof/>
                <w:sz w:val="20"/>
                <w:szCs w:val="20"/>
                <w:lang w:val="en-US"/>
              </w:rPr>
              <w:t>The Contractor shall ensure that conditions are created/made for the parties to whom the Confidential Information is disclosed to handle the information transferred to them as confidential which are comparable set forth in this Agreement.</w:t>
            </w:r>
          </w:p>
          <w:p w14:paraId="3F5AFAA7" w14:textId="77777777" w:rsidR="00067D16" w:rsidRPr="008879C9" w:rsidRDefault="00067D16" w:rsidP="004F640F">
            <w:pPr>
              <w:pStyle w:val="ad"/>
              <w:spacing w:before="120"/>
              <w:ind w:left="454" w:hanging="454"/>
              <w:contextualSpacing w:val="0"/>
              <w:jc w:val="both"/>
              <w:rPr>
                <w:rFonts w:ascii="Arial" w:hAnsi="Arial" w:cs="Arial"/>
                <w:bCs/>
                <w:iCs/>
                <w:sz w:val="20"/>
                <w:szCs w:val="20"/>
                <w:lang w:val="en-US"/>
              </w:rPr>
            </w:pPr>
          </w:p>
        </w:tc>
      </w:tr>
      <w:tr w:rsidR="00067D16" w:rsidRPr="00EA19C7" w14:paraId="3FCD0B7F" w14:textId="204EB8F4" w:rsidTr="00387F36">
        <w:tc>
          <w:tcPr>
            <w:tcW w:w="4815" w:type="dxa"/>
          </w:tcPr>
          <w:p w14:paraId="7DDA6E79" w14:textId="62BE5737" w:rsidR="00067D16" w:rsidRPr="008879C9" w:rsidRDefault="00067D16" w:rsidP="00BB34E0">
            <w:pPr>
              <w:pStyle w:val="ad"/>
              <w:numPr>
                <w:ilvl w:val="1"/>
                <w:numId w:val="15"/>
              </w:numPr>
              <w:spacing w:before="120"/>
              <w:ind w:left="449" w:hanging="449"/>
              <w:contextualSpacing w:val="0"/>
              <w:jc w:val="both"/>
              <w:rPr>
                <w:rFonts w:ascii="Arial" w:hAnsi="Arial" w:cs="Arial"/>
                <w:sz w:val="20"/>
                <w:szCs w:val="20"/>
              </w:rPr>
            </w:pPr>
            <w:r w:rsidRPr="008879C9">
              <w:rPr>
                <w:rFonts w:ascii="Arial" w:hAnsi="Arial" w:cs="Arial"/>
                <w:bCs/>
                <w:iCs/>
                <w:sz w:val="20"/>
                <w:szCs w:val="20"/>
              </w:rPr>
              <w:t xml:space="preserve">Ни одна из Сторон не дает заверения, обещания или заявления о намерениях или </w:t>
            </w:r>
            <w:r w:rsidRPr="008879C9">
              <w:rPr>
                <w:rFonts w:ascii="Arial" w:hAnsi="Arial" w:cs="Arial"/>
                <w:bCs/>
                <w:iCs/>
                <w:sz w:val="20"/>
                <w:szCs w:val="20"/>
              </w:rPr>
              <w:lastRenderedPageBreak/>
              <w:t xml:space="preserve">мотивах в отношении предмета настоящего Соглашения, не содержащегося в настоящем Соглашении, и ни одна из Сторон не связана и не несет ответственности за какие-либо предполагаемые заверения, обещания или заявления о намерениях или мотивах, прямо не указанных в тексте </w:t>
            </w:r>
            <w:r w:rsidRPr="008879C9">
              <w:rPr>
                <w:rFonts w:ascii="Arial" w:hAnsi="Arial" w:cs="Arial"/>
                <w:bCs/>
                <w:iCs/>
                <w:sz w:val="20"/>
                <w:szCs w:val="20"/>
                <w:lang w:val="en-US"/>
              </w:rPr>
              <w:t>C</w:t>
            </w:r>
            <w:r w:rsidRPr="008879C9">
              <w:rPr>
                <w:rFonts w:ascii="Arial" w:hAnsi="Arial" w:cs="Arial"/>
                <w:bCs/>
                <w:iCs/>
                <w:sz w:val="20"/>
                <w:szCs w:val="20"/>
              </w:rPr>
              <w:t>оглашения.</w:t>
            </w:r>
          </w:p>
        </w:tc>
        <w:tc>
          <w:tcPr>
            <w:tcW w:w="4814" w:type="dxa"/>
          </w:tcPr>
          <w:p w14:paraId="7DC6A713" w14:textId="089A9341" w:rsidR="000C0633" w:rsidRPr="008879C9" w:rsidRDefault="000C0633" w:rsidP="00BB34E0">
            <w:pPr>
              <w:pStyle w:val="ad"/>
              <w:numPr>
                <w:ilvl w:val="1"/>
                <w:numId w:val="16"/>
              </w:numPr>
              <w:spacing w:before="120"/>
              <w:ind w:left="454" w:hanging="454"/>
              <w:contextualSpacing w:val="0"/>
              <w:jc w:val="both"/>
              <w:rPr>
                <w:rFonts w:ascii="Arial" w:eastAsia="Times New Roman" w:hAnsi="Arial" w:cs="Arial"/>
                <w:noProof/>
                <w:sz w:val="20"/>
                <w:szCs w:val="20"/>
                <w:lang w:val="en-US"/>
              </w:rPr>
            </w:pPr>
            <w:r w:rsidRPr="008879C9">
              <w:rPr>
                <w:rFonts w:ascii="Arial" w:eastAsia="Times New Roman" w:hAnsi="Arial" w:cs="Arial"/>
                <w:bCs/>
                <w:iCs/>
                <w:noProof/>
                <w:sz w:val="20"/>
                <w:szCs w:val="20"/>
                <w:lang w:val="en-US"/>
              </w:rPr>
              <w:lastRenderedPageBreak/>
              <w:t xml:space="preserve">Neither Party makes any representation, promise, inducement or statement of intention </w:t>
            </w:r>
            <w:r w:rsidRPr="008879C9">
              <w:rPr>
                <w:rFonts w:ascii="Arial" w:eastAsia="Times New Roman" w:hAnsi="Arial" w:cs="Arial"/>
                <w:bCs/>
                <w:iCs/>
                <w:noProof/>
                <w:sz w:val="20"/>
                <w:szCs w:val="20"/>
                <w:lang w:val="en-US"/>
              </w:rPr>
              <w:lastRenderedPageBreak/>
              <w:t xml:space="preserve">with respect to the subject matter of </w:t>
            </w:r>
            <w:r w:rsidR="00467155" w:rsidRPr="008879C9">
              <w:rPr>
                <w:rFonts w:ascii="Arial" w:eastAsia="Times New Roman" w:hAnsi="Arial" w:cs="Arial"/>
                <w:bCs/>
                <w:iCs/>
                <w:noProof/>
                <w:sz w:val="20"/>
                <w:szCs w:val="20"/>
                <w:lang w:val="en-US"/>
              </w:rPr>
              <w:t>the</w:t>
            </w:r>
            <w:r w:rsidRPr="008879C9">
              <w:rPr>
                <w:rFonts w:ascii="Arial" w:eastAsia="Times New Roman" w:hAnsi="Arial" w:cs="Arial"/>
                <w:bCs/>
                <w:iCs/>
                <w:noProof/>
                <w:sz w:val="20"/>
                <w:szCs w:val="20"/>
                <w:lang w:val="en-US"/>
              </w:rPr>
              <w:t xml:space="preserve"> Agreement  made by either party hereto which is not embodied in this Agreement, and neither of the Parties hereto shall be bound by or be liable for any alleged representation, promise, inducement or statement of intention not manifested in the Agreement.</w:t>
            </w:r>
          </w:p>
          <w:p w14:paraId="071A2BC8" w14:textId="77777777" w:rsidR="00067D16" w:rsidRPr="008879C9" w:rsidRDefault="00067D16" w:rsidP="0019502F">
            <w:pPr>
              <w:pStyle w:val="ad"/>
              <w:spacing w:before="120"/>
              <w:ind w:left="454" w:hanging="454"/>
              <w:contextualSpacing w:val="0"/>
              <w:jc w:val="both"/>
              <w:rPr>
                <w:rFonts w:ascii="Arial" w:hAnsi="Arial" w:cs="Arial"/>
                <w:bCs/>
                <w:iCs/>
                <w:sz w:val="20"/>
                <w:szCs w:val="20"/>
                <w:lang w:val="en-US"/>
              </w:rPr>
            </w:pPr>
          </w:p>
        </w:tc>
      </w:tr>
      <w:tr w:rsidR="00067D16" w:rsidRPr="00EA19C7" w14:paraId="5FD3A248" w14:textId="120E418B" w:rsidTr="00387F36">
        <w:tc>
          <w:tcPr>
            <w:tcW w:w="4815" w:type="dxa"/>
          </w:tcPr>
          <w:p w14:paraId="383EE493" w14:textId="6F096849" w:rsidR="00067D16" w:rsidRPr="008879C9" w:rsidRDefault="00067D16" w:rsidP="00BB34E0">
            <w:pPr>
              <w:pStyle w:val="ad"/>
              <w:numPr>
                <w:ilvl w:val="1"/>
                <w:numId w:val="16"/>
              </w:numPr>
              <w:spacing w:before="120"/>
              <w:ind w:left="447" w:hanging="447"/>
              <w:contextualSpacing w:val="0"/>
              <w:jc w:val="both"/>
              <w:rPr>
                <w:rFonts w:ascii="Arial" w:hAnsi="Arial" w:cs="Arial"/>
                <w:sz w:val="20"/>
                <w:szCs w:val="20"/>
              </w:rPr>
            </w:pPr>
            <w:r w:rsidRPr="008879C9">
              <w:rPr>
                <w:rFonts w:ascii="Arial" w:hAnsi="Arial" w:cs="Arial"/>
                <w:bCs/>
                <w:iCs/>
                <w:sz w:val="20"/>
                <w:szCs w:val="20"/>
              </w:rPr>
              <w:lastRenderedPageBreak/>
              <w:t>Компания обязуется в течение трёх рабочих дней с даты получения соответствующего запроса Исполнителя предоставить ему согласие на раскрытие (или использование иным способом) Конфиденциальной информации или соответствующий отказ.</w:t>
            </w:r>
          </w:p>
        </w:tc>
        <w:tc>
          <w:tcPr>
            <w:tcW w:w="4814" w:type="dxa"/>
          </w:tcPr>
          <w:p w14:paraId="47F53994" w14:textId="74B21A85" w:rsidR="00067D16" w:rsidRPr="008879C9" w:rsidRDefault="000C0633" w:rsidP="00BB34E0">
            <w:pPr>
              <w:pStyle w:val="ad"/>
              <w:numPr>
                <w:ilvl w:val="1"/>
                <w:numId w:val="17"/>
              </w:numPr>
              <w:spacing w:before="120"/>
              <w:ind w:left="454" w:hanging="454"/>
              <w:contextualSpacing w:val="0"/>
              <w:jc w:val="both"/>
              <w:rPr>
                <w:rFonts w:ascii="Arial" w:hAnsi="Arial" w:cs="Arial"/>
                <w:bCs/>
                <w:iCs/>
                <w:sz w:val="20"/>
                <w:szCs w:val="20"/>
                <w:lang w:val="en-US"/>
              </w:rPr>
            </w:pPr>
            <w:r w:rsidRPr="008879C9">
              <w:rPr>
                <w:rFonts w:ascii="Arial" w:hAnsi="Arial" w:cs="Arial"/>
                <w:bCs/>
                <w:iCs/>
                <w:sz w:val="20"/>
                <w:szCs w:val="20"/>
                <w:lang w:val="en-US"/>
              </w:rPr>
              <w:t xml:space="preserve">Within three business </w:t>
            </w:r>
            <w:r w:rsidR="00467155" w:rsidRPr="008879C9">
              <w:rPr>
                <w:rFonts w:ascii="Arial" w:hAnsi="Arial" w:cs="Arial"/>
                <w:bCs/>
                <w:iCs/>
                <w:sz w:val="20"/>
                <w:szCs w:val="20"/>
                <w:lang w:val="en-US"/>
              </w:rPr>
              <w:t>days</w:t>
            </w:r>
            <w:r w:rsidRPr="008879C9">
              <w:rPr>
                <w:rFonts w:ascii="Arial" w:hAnsi="Arial" w:cs="Arial"/>
                <w:bCs/>
                <w:iCs/>
                <w:sz w:val="20"/>
                <w:szCs w:val="20"/>
                <w:lang w:val="en-US"/>
              </w:rPr>
              <w:t xml:space="preserve"> from the date of </w:t>
            </w:r>
            <w:r w:rsidR="00467155" w:rsidRPr="008879C9">
              <w:rPr>
                <w:rFonts w:ascii="Arial" w:hAnsi="Arial" w:cs="Arial"/>
                <w:bCs/>
                <w:iCs/>
                <w:sz w:val="20"/>
                <w:szCs w:val="20"/>
                <w:lang w:val="en-US"/>
              </w:rPr>
              <w:t xml:space="preserve">the </w:t>
            </w:r>
            <w:r w:rsidRPr="008879C9">
              <w:rPr>
                <w:rFonts w:ascii="Arial" w:hAnsi="Arial" w:cs="Arial"/>
                <w:bCs/>
                <w:iCs/>
                <w:sz w:val="20"/>
                <w:szCs w:val="20"/>
                <w:lang w:val="en-US"/>
              </w:rPr>
              <w:t>receipt of relevant notification from the Contractor, the Company shall submit its consent to disclose (or use it in any other way) Confidential Information which shall not be unreasonably withheld or refusal to do so.</w:t>
            </w:r>
          </w:p>
        </w:tc>
      </w:tr>
      <w:tr w:rsidR="00067D16" w:rsidRPr="00EA19C7" w14:paraId="5387FA37" w14:textId="25AEB291" w:rsidTr="00387F36">
        <w:trPr>
          <w:trHeight w:val="627"/>
        </w:trPr>
        <w:tc>
          <w:tcPr>
            <w:tcW w:w="4815" w:type="dxa"/>
          </w:tcPr>
          <w:p w14:paraId="55059DEA" w14:textId="77777777" w:rsidR="00067D16" w:rsidRPr="008879C9" w:rsidRDefault="00067D16" w:rsidP="00BB34E0">
            <w:pPr>
              <w:pStyle w:val="ad"/>
              <w:numPr>
                <w:ilvl w:val="0"/>
                <w:numId w:val="17"/>
              </w:numPr>
              <w:spacing w:before="120"/>
              <w:ind w:left="447" w:hanging="447"/>
              <w:contextualSpacing w:val="0"/>
              <w:jc w:val="both"/>
              <w:rPr>
                <w:rFonts w:ascii="Arial" w:hAnsi="Arial" w:cs="Arial"/>
                <w:sz w:val="20"/>
                <w:szCs w:val="20"/>
              </w:rPr>
            </w:pPr>
            <w:proofErr w:type="spellStart"/>
            <w:r w:rsidRPr="008879C9">
              <w:rPr>
                <w:rFonts w:ascii="Arial" w:hAnsi="Arial" w:cs="Arial"/>
                <w:b/>
                <w:bCs/>
                <w:iCs/>
                <w:sz w:val="20"/>
                <w:szCs w:val="20"/>
                <w:lang w:val="en-US"/>
              </w:rPr>
              <w:t>Срок</w:t>
            </w:r>
            <w:proofErr w:type="spellEnd"/>
            <w:r w:rsidRPr="008879C9">
              <w:rPr>
                <w:rFonts w:ascii="Arial" w:hAnsi="Arial" w:cs="Arial"/>
                <w:b/>
                <w:bCs/>
                <w:iCs/>
                <w:sz w:val="20"/>
                <w:szCs w:val="20"/>
                <w:lang w:val="en-US"/>
              </w:rPr>
              <w:t xml:space="preserve"> </w:t>
            </w:r>
            <w:r w:rsidRPr="008879C9">
              <w:rPr>
                <w:rFonts w:ascii="Arial" w:hAnsi="Arial" w:cs="Arial"/>
                <w:b/>
                <w:bCs/>
                <w:iCs/>
                <w:sz w:val="20"/>
                <w:szCs w:val="20"/>
              </w:rPr>
              <w:t xml:space="preserve">действия </w:t>
            </w:r>
            <w:proofErr w:type="spellStart"/>
            <w:r w:rsidRPr="008879C9">
              <w:rPr>
                <w:rFonts w:ascii="Arial" w:hAnsi="Arial" w:cs="Arial"/>
                <w:b/>
                <w:bCs/>
                <w:iCs/>
                <w:sz w:val="20"/>
                <w:szCs w:val="20"/>
                <w:lang w:val="en-US"/>
              </w:rPr>
              <w:t>обязательства</w:t>
            </w:r>
            <w:proofErr w:type="spellEnd"/>
          </w:p>
        </w:tc>
        <w:tc>
          <w:tcPr>
            <w:tcW w:w="4814" w:type="dxa"/>
          </w:tcPr>
          <w:p w14:paraId="3A052950" w14:textId="15716E47" w:rsidR="00067D16" w:rsidRPr="008879C9" w:rsidRDefault="000C0633" w:rsidP="00BB34E0">
            <w:pPr>
              <w:pStyle w:val="ad"/>
              <w:numPr>
                <w:ilvl w:val="0"/>
                <w:numId w:val="18"/>
              </w:numPr>
              <w:spacing w:before="120"/>
              <w:ind w:left="454" w:hanging="454"/>
              <w:contextualSpacing w:val="0"/>
              <w:jc w:val="both"/>
              <w:rPr>
                <w:rFonts w:ascii="Arial" w:hAnsi="Arial" w:cs="Arial"/>
                <w:b/>
                <w:bCs/>
                <w:iCs/>
                <w:sz w:val="20"/>
                <w:szCs w:val="20"/>
                <w:lang w:val="en-US"/>
              </w:rPr>
            </w:pPr>
            <w:r w:rsidRPr="008879C9">
              <w:rPr>
                <w:rFonts w:ascii="Arial" w:hAnsi="Arial" w:cs="Arial"/>
                <w:b/>
                <w:bCs/>
                <w:iCs/>
                <w:sz w:val="20"/>
                <w:szCs w:val="20"/>
                <w:lang w:val="en-US"/>
              </w:rPr>
              <w:t>The term of the obligation</w:t>
            </w:r>
          </w:p>
        </w:tc>
      </w:tr>
      <w:tr w:rsidR="00067D16" w:rsidRPr="00EA19C7" w14:paraId="13E25FF6" w14:textId="730EA439" w:rsidTr="00387F36">
        <w:tc>
          <w:tcPr>
            <w:tcW w:w="4815" w:type="dxa"/>
          </w:tcPr>
          <w:p w14:paraId="2296F283" w14:textId="5402C084" w:rsidR="00067D16" w:rsidRPr="008879C9" w:rsidRDefault="00067D16" w:rsidP="004F47E5">
            <w:pPr>
              <w:ind w:left="448"/>
              <w:jc w:val="both"/>
              <w:rPr>
                <w:rFonts w:ascii="Arial" w:hAnsi="Arial" w:cs="Arial"/>
                <w:sz w:val="20"/>
                <w:szCs w:val="20"/>
              </w:rPr>
            </w:pPr>
            <w:r w:rsidRPr="008879C9">
              <w:rPr>
                <w:rFonts w:ascii="Arial" w:hAnsi="Arial" w:cs="Arial"/>
                <w:bCs/>
                <w:iCs/>
                <w:sz w:val="20"/>
                <w:szCs w:val="20"/>
              </w:rPr>
              <w:t xml:space="preserve">Обязательство о соблюдении конфиденциальности в отношении Конфиденциальной информации действует в </w:t>
            </w:r>
            <w:r w:rsidRPr="008879C9">
              <w:rPr>
                <w:rFonts w:ascii="Arial" w:hAnsi="Arial" w:cs="Arial"/>
                <w:bCs/>
                <w:iCs/>
                <w:sz w:val="20"/>
                <w:szCs w:val="20"/>
                <w:highlight w:val="lightGray"/>
              </w:rPr>
              <w:t>течение пяти лет</w:t>
            </w:r>
            <w:r w:rsidRPr="008879C9">
              <w:rPr>
                <w:rFonts w:ascii="Arial" w:hAnsi="Arial" w:cs="Arial"/>
                <w:bCs/>
                <w:iCs/>
                <w:sz w:val="20"/>
                <w:szCs w:val="20"/>
              </w:rPr>
              <w:t xml:space="preserve"> с момента подписания настоящего Соглашения. Более длительный срок может быть в последующем согласован Сторонами в заключаемых в рамках сотрудничества договорах, а также Исполнитель соглашается с возможностью Компании пролонгировать срок в одностороннем порядке посредством предварительного письменного уведомления. </w:t>
            </w:r>
          </w:p>
        </w:tc>
        <w:tc>
          <w:tcPr>
            <w:tcW w:w="4814" w:type="dxa"/>
          </w:tcPr>
          <w:p w14:paraId="5BDA3D17" w14:textId="3BA04720" w:rsidR="000C0633" w:rsidRPr="008879C9" w:rsidRDefault="000C0633" w:rsidP="004F47E5">
            <w:pPr>
              <w:ind w:left="448" w:firstLine="6"/>
              <w:jc w:val="both"/>
              <w:rPr>
                <w:rFonts w:ascii="Arial" w:hAnsi="Arial" w:cs="Arial"/>
                <w:sz w:val="20"/>
                <w:szCs w:val="20"/>
                <w:lang w:val="en-US"/>
              </w:rPr>
            </w:pPr>
            <w:r w:rsidRPr="008879C9">
              <w:rPr>
                <w:rFonts w:ascii="Arial" w:hAnsi="Arial" w:cs="Arial"/>
                <w:sz w:val="20"/>
                <w:szCs w:val="20"/>
                <w:lang w:val="en-US"/>
              </w:rPr>
              <w:t xml:space="preserve">The obligation of confidentiality in respect of Confidential Information is valid </w:t>
            </w:r>
            <w:r w:rsidRPr="008879C9">
              <w:rPr>
                <w:rFonts w:ascii="Arial" w:hAnsi="Arial" w:cs="Arial"/>
                <w:sz w:val="20"/>
                <w:szCs w:val="20"/>
                <w:highlight w:val="lightGray"/>
                <w:lang w:val="en-US"/>
              </w:rPr>
              <w:t>for five years</w:t>
            </w:r>
            <w:r w:rsidRPr="008879C9">
              <w:rPr>
                <w:rFonts w:ascii="Arial" w:hAnsi="Arial" w:cs="Arial"/>
                <w:sz w:val="20"/>
                <w:szCs w:val="20"/>
                <w:lang w:val="en-US"/>
              </w:rPr>
              <w:t xml:space="preserve"> from the date of  the Agreement signature. A longer term may be subsequently agreed by the Parties in the agreements concluded within the framework of cooperation</w:t>
            </w:r>
            <w:r w:rsidR="00AB5199" w:rsidRPr="008879C9">
              <w:rPr>
                <w:rFonts w:ascii="Arial" w:hAnsi="Arial" w:cs="Arial"/>
                <w:sz w:val="20"/>
                <w:szCs w:val="20"/>
                <w:lang w:val="en-US"/>
              </w:rPr>
              <w:t xml:space="preserve">. </w:t>
            </w:r>
            <w:r w:rsidRPr="008879C9">
              <w:rPr>
                <w:rFonts w:ascii="Arial" w:hAnsi="Arial" w:cs="Arial"/>
                <w:sz w:val="20"/>
                <w:szCs w:val="20"/>
                <w:lang w:val="en-US"/>
              </w:rPr>
              <w:t>and the Contractor agrees the possibility of the Company to extend the term unilaterally by means of prior written notice.</w:t>
            </w:r>
          </w:p>
          <w:p w14:paraId="13BF0776" w14:textId="77777777" w:rsidR="00067D16" w:rsidRPr="008879C9" w:rsidRDefault="00067D16" w:rsidP="004F640F">
            <w:pPr>
              <w:spacing w:before="120"/>
              <w:ind w:left="449" w:hanging="426"/>
              <w:jc w:val="both"/>
              <w:rPr>
                <w:rFonts w:ascii="Arial" w:hAnsi="Arial" w:cs="Arial"/>
                <w:bCs/>
                <w:iCs/>
                <w:sz w:val="20"/>
                <w:szCs w:val="20"/>
                <w:lang w:val="en-US"/>
              </w:rPr>
            </w:pPr>
          </w:p>
        </w:tc>
      </w:tr>
      <w:tr w:rsidR="00067D16" w:rsidRPr="008879C9" w14:paraId="5F173CAA" w14:textId="228DEAF3" w:rsidTr="00387F36">
        <w:trPr>
          <w:trHeight w:val="535"/>
        </w:trPr>
        <w:tc>
          <w:tcPr>
            <w:tcW w:w="4815" w:type="dxa"/>
          </w:tcPr>
          <w:p w14:paraId="0A830303" w14:textId="5AA02D18" w:rsidR="00067D16" w:rsidRPr="008879C9" w:rsidRDefault="00067D16" w:rsidP="00BB34E0">
            <w:pPr>
              <w:pStyle w:val="ad"/>
              <w:numPr>
                <w:ilvl w:val="0"/>
                <w:numId w:val="18"/>
              </w:numPr>
              <w:spacing w:before="120"/>
              <w:ind w:left="454" w:hanging="454"/>
              <w:contextualSpacing w:val="0"/>
              <w:jc w:val="both"/>
              <w:rPr>
                <w:rFonts w:ascii="Arial" w:hAnsi="Arial" w:cs="Arial"/>
                <w:b/>
                <w:bCs/>
                <w:iCs/>
                <w:sz w:val="20"/>
                <w:szCs w:val="20"/>
                <w:lang w:val="en-US"/>
              </w:rPr>
            </w:pPr>
            <w:proofErr w:type="spellStart"/>
            <w:r w:rsidRPr="008879C9">
              <w:rPr>
                <w:rFonts w:ascii="Arial" w:hAnsi="Arial" w:cs="Arial"/>
                <w:b/>
                <w:bCs/>
                <w:iCs/>
                <w:sz w:val="20"/>
                <w:szCs w:val="20"/>
                <w:lang w:val="en-US"/>
              </w:rPr>
              <w:t>Ответственность</w:t>
            </w:r>
            <w:proofErr w:type="spellEnd"/>
          </w:p>
        </w:tc>
        <w:tc>
          <w:tcPr>
            <w:tcW w:w="4814" w:type="dxa"/>
          </w:tcPr>
          <w:p w14:paraId="397B1EC8" w14:textId="1E791003" w:rsidR="00067D16" w:rsidRPr="008879C9" w:rsidRDefault="000C0633" w:rsidP="00BB34E0">
            <w:pPr>
              <w:pStyle w:val="ad"/>
              <w:numPr>
                <w:ilvl w:val="0"/>
                <w:numId w:val="19"/>
              </w:numPr>
              <w:spacing w:before="120"/>
              <w:ind w:left="454" w:hanging="454"/>
              <w:contextualSpacing w:val="0"/>
              <w:jc w:val="both"/>
              <w:rPr>
                <w:rFonts w:ascii="Arial" w:hAnsi="Arial" w:cs="Arial"/>
                <w:b/>
                <w:bCs/>
                <w:iCs/>
                <w:sz w:val="20"/>
                <w:szCs w:val="20"/>
                <w:lang w:val="en-US"/>
              </w:rPr>
            </w:pPr>
            <w:r w:rsidRPr="008879C9">
              <w:rPr>
                <w:rFonts w:ascii="Arial" w:hAnsi="Arial" w:cs="Arial"/>
                <w:b/>
                <w:bCs/>
                <w:iCs/>
                <w:sz w:val="20"/>
                <w:szCs w:val="20"/>
                <w:lang w:val="en-US"/>
              </w:rPr>
              <w:t>Liability</w:t>
            </w:r>
          </w:p>
        </w:tc>
      </w:tr>
      <w:tr w:rsidR="00067D16" w:rsidRPr="00EA19C7" w14:paraId="22298F02" w14:textId="4358A277" w:rsidTr="00387F36">
        <w:tc>
          <w:tcPr>
            <w:tcW w:w="4815" w:type="dxa"/>
          </w:tcPr>
          <w:p w14:paraId="5D1C8C73" w14:textId="77777777" w:rsidR="00A41E19" w:rsidRPr="00A41E19" w:rsidRDefault="00A41E19" w:rsidP="00670932">
            <w:pPr>
              <w:jc w:val="both"/>
              <w:rPr>
                <w:rFonts w:ascii="Arial" w:hAnsi="Arial" w:cs="Arial"/>
                <w:bCs/>
                <w:iCs/>
                <w:sz w:val="20"/>
                <w:szCs w:val="20"/>
              </w:rPr>
            </w:pPr>
            <w:r w:rsidRPr="00A41E19">
              <w:rPr>
                <w:rFonts w:ascii="Arial" w:hAnsi="Arial" w:cs="Arial"/>
                <w:bCs/>
                <w:iCs/>
                <w:sz w:val="20"/>
                <w:szCs w:val="20"/>
              </w:rPr>
              <w:t>В случае нарушения Исполнителем положений настоящего Соглашения Компания вправе взыскать с Исполнителя:</w:t>
            </w:r>
          </w:p>
          <w:p w14:paraId="03A36B81" w14:textId="77777777" w:rsidR="00A41E19" w:rsidRDefault="00A41E19" w:rsidP="00BB34E0">
            <w:pPr>
              <w:pStyle w:val="ad"/>
              <w:numPr>
                <w:ilvl w:val="0"/>
                <w:numId w:val="26"/>
              </w:numPr>
              <w:ind w:left="606" w:hanging="142"/>
              <w:jc w:val="both"/>
              <w:rPr>
                <w:rFonts w:ascii="Arial" w:hAnsi="Arial" w:cs="Arial"/>
                <w:bCs/>
                <w:iCs/>
                <w:sz w:val="20"/>
                <w:szCs w:val="20"/>
              </w:rPr>
            </w:pPr>
            <w:r w:rsidRPr="004F47E5">
              <w:rPr>
                <w:rFonts w:ascii="Arial" w:hAnsi="Arial" w:cs="Arial"/>
                <w:bCs/>
                <w:iCs/>
                <w:sz w:val="20"/>
                <w:szCs w:val="20"/>
              </w:rPr>
              <w:t>штрафную неустойку в размере 500 000 (пятьсот тысяч) рублей,</w:t>
            </w:r>
          </w:p>
          <w:p w14:paraId="2029FB89" w14:textId="73FDD061" w:rsidR="00A41E19" w:rsidRDefault="00A41E19" w:rsidP="00BB34E0">
            <w:pPr>
              <w:pStyle w:val="ad"/>
              <w:numPr>
                <w:ilvl w:val="0"/>
                <w:numId w:val="26"/>
              </w:numPr>
              <w:ind w:left="606" w:hanging="142"/>
              <w:jc w:val="both"/>
              <w:rPr>
                <w:rFonts w:ascii="Arial" w:hAnsi="Arial" w:cs="Arial"/>
                <w:bCs/>
                <w:iCs/>
                <w:sz w:val="20"/>
                <w:szCs w:val="20"/>
              </w:rPr>
            </w:pPr>
            <w:r>
              <w:rPr>
                <w:rFonts w:ascii="Arial" w:hAnsi="Arial" w:cs="Arial"/>
                <w:bCs/>
                <w:iCs/>
                <w:sz w:val="20"/>
                <w:szCs w:val="20"/>
              </w:rPr>
              <w:t>а также убытки, причиненные Компании нарушением настоящего Соглашения, в полном размере.</w:t>
            </w:r>
            <w:r w:rsidRPr="004F47E5">
              <w:rPr>
                <w:rFonts w:ascii="Arial" w:hAnsi="Arial" w:cs="Arial"/>
                <w:bCs/>
                <w:iCs/>
                <w:sz w:val="20"/>
                <w:szCs w:val="20"/>
              </w:rPr>
              <w:t xml:space="preserve"> </w:t>
            </w:r>
          </w:p>
          <w:p w14:paraId="60511899" w14:textId="4940FDCE" w:rsidR="00067D16" w:rsidRPr="008879C9" w:rsidRDefault="00067D16" w:rsidP="004F47E5">
            <w:pPr>
              <w:pStyle w:val="ad"/>
            </w:pPr>
          </w:p>
        </w:tc>
        <w:tc>
          <w:tcPr>
            <w:tcW w:w="4814" w:type="dxa"/>
          </w:tcPr>
          <w:p w14:paraId="4C1ACF26" w14:textId="1A19F553" w:rsidR="00067D16" w:rsidRPr="004F47E5" w:rsidRDefault="00A41E19" w:rsidP="00670932">
            <w:pPr>
              <w:ind w:left="38" w:firstLine="6"/>
              <w:jc w:val="both"/>
              <w:rPr>
                <w:rFonts w:ascii="Arial" w:hAnsi="Arial" w:cs="Arial"/>
                <w:bCs/>
                <w:iCs/>
                <w:sz w:val="20"/>
                <w:szCs w:val="20"/>
                <w:lang w:val="en-US"/>
              </w:rPr>
            </w:pPr>
            <w:r>
              <w:rPr>
                <w:rFonts w:ascii="Arial" w:hAnsi="Arial" w:cs="Arial"/>
                <w:bCs/>
                <w:iCs/>
                <w:sz w:val="20"/>
                <w:szCs w:val="20"/>
                <w:lang w:val="en-US"/>
              </w:rPr>
              <w:t>In case of violation this Agreement by the contractor the Company has rights to demand from the Contractor</w:t>
            </w:r>
            <w:r w:rsidRPr="004F47E5">
              <w:rPr>
                <w:rFonts w:ascii="Arial" w:hAnsi="Arial" w:cs="Arial"/>
                <w:bCs/>
                <w:iCs/>
                <w:sz w:val="20"/>
                <w:szCs w:val="20"/>
                <w:lang w:val="en-US"/>
              </w:rPr>
              <w:t>:</w:t>
            </w:r>
          </w:p>
          <w:p w14:paraId="44B962DF" w14:textId="6242A9A6" w:rsidR="008B0734" w:rsidRPr="003F34F8" w:rsidRDefault="00A41E19" w:rsidP="00BB34E0">
            <w:pPr>
              <w:pStyle w:val="ad"/>
              <w:numPr>
                <w:ilvl w:val="0"/>
                <w:numId w:val="26"/>
              </w:numPr>
              <w:ind w:left="606" w:hanging="142"/>
              <w:jc w:val="both"/>
              <w:rPr>
                <w:rFonts w:ascii="Arial" w:hAnsi="Arial" w:cs="Arial"/>
                <w:bCs/>
                <w:iCs/>
                <w:sz w:val="20"/>
                <w:szCs w:val="20"/>
                <w:lang w:val="en-US"/>
              </w:rPr>
            </w:pPr>
            <w:r w:rsidRPr="003F34F8">
              <w:rPr>
                <w:rFonts w:ascii="Arial" w:hAnsi="Arial" w:cs="Arial"/>
                <w:bCs/>
                <w:iCs/>
                <w:sz w:val="20"/>
                <w:szCs w:val="20"/>
                <w:lang w:val="en-US"/>
              </w:rPr>
              <w:t>payment of a penalty in the amount of 500 000 (five hundred thousand) rubles,</w:t>
            </w:r>
          </w:p>
          <w:p w14:paraId="32733D44" w14:textId="15226B04" w:rsidR="008B0734" w:rsidRPr="008B0734" w:rsidRDefault="008B0734" w:rsidP="00BB34E0">
            <w:pPr>
              <w:pStyle w:val="ad"/>
              <w:numPr>
                <w:ilvl w:val="0"/>
                <w:numId w:val="26"/>
              </w:numPr>
              <w:ind w:left="606" w:hanging="142"/>
              <w:jc w:val="both"/>
              <w:rPr>
                <w:rFonts w:ascii="Arial" w:hAnsi="Arial" w:cs="Arial"/>
                <w:bCs/>
                <w:iCs/>
                <w:sz w:val="20"/>
                <w:szCs w:val="20"/>
                <w:lang w:val="en-US"/>
              </w:rPr>
            </w:pPr>
            <w:r>
              <w:rPr>
                <w:rFonts w:ascii="Arial" w:hAnsi="Arial" w:cs="Arial"/>
                <w:bCs/>
                <w:iCs/>
                <w:sz w:val="20"/>
                <w:szCs w:val="20"/>
                <w:lang w:val="en-US"/>
              </w:rPr>
              <w:t>and in addition a compensation for damages caused to the Company by the violation of this Agreement in full.</w:t>
            </w:r>
          </w:p>
          <w:p w14:paraId="3A5D97D5" w14:textId="664F79D9" w:rsidR="000C0633" w:rsidRPr="008B0734" w:rsidRDefault="000C0633" w:rsidP="004F47E5">
            <w:pPr>
              <w:pStyle w:val="ad"/>
              <w:jc w:val="both"/>
              <w:rPr>
                <w:lang w:val="en-US"/>
              </w:rPr>
            </w:pPr>
          </w:p>
        </w:tc>
      </w:tr>
      <w:tr w:rsidR="00067D16" w:rsidRPr="008879C9" w14:paraId="78763438" w14:textId="33968FBC" w:rsidTr="00387F36">
        <w:tc>
          <w:tcPr>
            <w:tcW w:w="4815" w:type="dxa"/>
          </w:tcPr>
          <w:p w14:paraId="6E882812" w14:textId="77777777" w:rsidR="00067D16" w:rsidRPr="008879C9" w:rsidRDefault="00067D16" w:rsidP="00BB34E0">
            <w:pPr>
              <w:pStyle w:val="ad"/>
              <w:numPr>
                <w:ilvl w:val="0"/>
                <w:numId w:val="19"/>
              </w:numPr>
              <w:ind w:left="448" w:hanging="448"/>
              <w:contextualSpacing w:val="0"/>
              <w:rPr>
                <w:rFonts w:ascii="Arial" w:hAnsi="Arial" w:cs="Arial"/>
                <w:b/>
                <w:sz w:val="20"/>
                <w:szCs w:val="20"/>
              </w:rPr>
            </w:pPr>
            <w:r w:rsidRPr="008879C9">
              <w:rPr>
                <w:rFonts w:ascii="Arial" w:hAnsi="Arial" w:cs="Arial"/>
                <w:b/>
                <w:bCs/>
                <w:iCs/>
                <w:sz w:val="20"/>
                <w:szCs w:val="20"/>
              </w:rPr>
              <w:t>Порядок разрешения споров</w:t>
            </w:r>
          </w:p>
        </w:tc>
        <w:tc>
          <w:tcPr>
            <w:tcW w:w="4814" w:type="dxa"/>
          </w:tcPr>
          <w:p w14:paraId="3214F278" w14:textId="5E7DC308" w:rsidR="00067D16" w:rsidRPr="008879C9" w:rsidRDefault="000C0633" w:rsidP="00BB34E0">
            <w:pPr>
              <w:pStyle w:val="ad"/>
              <w:numPr>
                <w:ilvl w:val="0"/>
                <w:numId w:val="20"/>
              </w:numPr>
              <w:ind w:left="454" w:hanging="454"/>
              <w:contextualSpacing w:val="0"/>
              <w:jc w:val="both"/>
              <w:rPr>
                <w:rFonts w:ascii="Arial" w:hAnsi="Arial" w:cs="Arial"/>
                <w:b/>
                <w:bCs/>
                <w:iCs/>
                <w:sz w:val="20"/>
                <w:szCs w:val="20"/>
              </w:rPr>
            </w:pPr>
            <w:r w:rsidRPr="008879C9">
              <w:rPr>
                <w:rFonts w:ascii="Arial" w:hAnsi="Arial" w:cs="Arial"/>
                <w:b/>
                <w:bCs/>
                <w:iCs/>
                <w:sz w:val="20"/>
                <w:szCs w:val="20"/>
                <w:lang w:val="en-US"/>
              </w:rPr>
              <w:t>Settlement of Disputes</w:t>
            </w:r>
          </w:p>
        </w:tc>
      </w:tr>
      <w:tr w:rsidR="00067D16" w:rsidRPr="00EA19C7" w14:paraId="43DAF5A4" w14:textId="68A6B0E5" w:rsidTr="004F47E5">
        <w:trPr>
          <w:trHeight w:val="1870"/>
        </w:trPr>
        <w:tc>
          <w:tcPr>
            <w:tcW w:w="4815" w:type="dxa"/>
          </w:tcPr>
          <w:p w14:paraId="69BE47F2" w14:textId="7C23BCB7" w:rsidR="00067D16" w:rsidRPr="008879C9" w:rsidRDefault="00067D16" w:rsidP="00BB34E0">
            <w:pPr>
              <w:pStyle w:val="ad"/>
              <w:numPr>
                <w:ilvl w:val="1"/>
                <w:numId w:val="21"/>
              </w:numPr>
              <w:spacing w:before="120"/>
              <w:ind w:left="449" w:hanging="447"/>
              <w:jc w:val="both"/>
              <w:rPr>
                <w:rFonts w:ascii="Arial" w:hAnsi="Arial" w:cs="Arial"/>
                <w:bCs/>
                <w:iCs/>
                <w:sz w:val="20"/>
                <w:szCs w:val="20"/>
              </w:rPr>
            </w:pPr>
            <w:r w:rsidRPr="008879C9">
              <w:rPr>
                <w:rFonts w:ascii="Arial" w:hAnsi="Arial" w:cs="Arial"/>
                <w:bCs/>
                <w:iCs/>
                <w:sz w:val="20"/>
                <w:szCs w:val="20"/>
              </w:rPr>
              <w:t>Споры и разногласия Сторон, вытекающие из Соглашения или связанные с ним, подлежат разрешению в претензионном порядке. Срок ответа на претензию – 10 (десять) рабочих дней с даты получения претензии, если иное не предусмотрено соглашением Сторон.</w:t>
            </w:r>
          </w:p>
        </w:tc>
        <w:tc>
          <w:tcPr>
            <w:tcW w:w="4814" w:type="dxa"/>
          </w:tcPr>
          <w:p w14:paraId="5DDD3015" w14:textId="70E52AC5" w:rsidR="00067D16" w:rsidRPr="008879C9" w:rsidRDefault="000C0633" w:rsidP="00BB34E0">
            <w:pPr>
              <w:pStyle w:val="ad"/>
              <w:numPr>
                <w:ilvl w:val="0"/>
                <w:numId w:val="12"/>
              </w:numPr>
              <w:spacing w:before="120"/>
              <w:ind w:left="454" w:hanging="454"/>
              <w:contextualSpacing w:val="0"/>
              <w:jc w:val="both"/>
              <w:rPr>
                <w:rFonts w:ascii="Arial" w:hAnsi="Arial" w:cs="Arial"/>
                <w:bCs/>
                <w:iCs/>
                <w:sz w:val="20"/>
                <w:szCs w:val="20"/>
                <w:lang w:val="en-US"/>
              </w:rPr>
            </w:pPr>
            <w:r w:rsidRPr="008879C9">
              <w:rPr>
                <w:rFonts w:ascii="Arial" w:hAnsi="Arial" w:cs="Arial"/>
                <w:iCs/>
                <w:sz w:val="20"/>
                <w:szCs w:val="20"/>
                <w:lang w:val="en-US"/>
              </w:rPr>
              <w:t xml:space="preserve">Disputes and disagreements of the Parties arising from the Agreement or in relation hereto shall be settled in accordance with the claims procedure. Claims shall be responded to within </w:t>
            </w:r>
            <w:r w:rsidR="00467155" w:rsidRPr="008879C9">
              <w:rPr>
                <w:rFonts w:ascii="Arial" w:hAnsi="Arial" w:cs="Arial"/>
                <w:iCs/>
                <w:sz w:val="20"/>
                <w:szCs w:val="20"/>
                <w:lang w:val="en-US"/>
              </w:rPr>
              <w:t>10 (</w:t>
            </w:r>
            <w:r w:rsidRPr="008879C9">
              <w:rPr>
                <w:rFonts w:ascii="Arial" w:hAnsi="Arial" w:cs="Arial"/>
                <w:iCs/>
                <w:sz w:val="20"/>
                <w:szCs w:val="20"/>
                <w:lang w:val="en-US"/>
              </w:rPr>
              <w:t>ten</w:t>
            </w:r>
            <w:r w:rsidR="00467155" w:rsidRPr="008879C9">
              <w:rPr>
                <w:rFonts w:ascii="Arial" w:hAnsi="Arial" w:cs="Arial"/>
                <w:iCs/>
                <w:sz w:val="20"/>
                <w:szCs w:val="20"/>
                <w:lang w:val="en-US"/>
              </w:rPr>
              <w:t>)</w:t>
            </w:r>
            <w:r w:rsidRPr="008879C9">
              <w:rPr>
                <w:rFonts w:ascii="Arial" w:hAnsi="Arial" w:cs="Arial"/>
                <w:iCs/>
                <w:sz w:val="20"/>
                <w:szCs w:val="20"/>
                <w:lang w:val="en-US"/>
              </w:rPr>
              <w:t xml:space="preserve"> business days after the date of their receipt, unless otherwise provided for by agreement of the Parties.</w:t>
            </w:r>
          </w:p>
        </w:tc>
      </w:tr>
      <w:tr w:rsidR="00B3010A" w:rsidRPr="00EA19C7" w14:paraId="3ED9EE9A" w14:textId="098A8F3E" w:rsidTr="00387F36">
        <w:tc>
          <w:tcPr>
            <w:tcW w:w="4815" w:type="dxa"/>
          </w:tcPr>
          <w:p w14:paraId="0AF2CD44" w14:textId="1948F98D" w:rsidR="00067D16" w:rsidRPr="00B3010A" w:rsidRDefault="00067D16" w:rsidP="00BB34E0">
            <w:pPr>
              <w:pStyle w:val="ad"/>
              <w:numPr>
                <w:ilvl w:val="1"/>
                <w:numId w:val="21"/>
              </w:numPr>
              <w:ind w:left="448" w:hanging="448"/>
              <w:contextualSpacing w:val="0"/>
              <w:jc w:val="both"/>
              <w:rPr>
                <w:rFonts w:ascii="Arial" w:hAnsi="Arial" w:cs="Arial"/>
                <w:sz w:val="20"/>
                <w:szCs w:val="20"/>
              </w:rPr>
            </w:pPr>
            <w:r w:rsidRPr="00B3010A">
              <w:rPr>
                <w:rFonts w:ascii="Arial" w:hAnsi="Arial" w:cs="Arial"/>
                <w:sz w:val="20"/>
                <w:szCs w:val="20"/>
              </w:rPr>
              <w:t xml:space="preserve">В случае </w:t>
            </w:r>
            <w:proofErr w:type="spellStart"/>
            <w:r w:rsidRPr="00B3010A">
              <w:rPr>
                <w:rFonts w:ascii="Arial" w:hAnsi="Arial" w:cs="Arial"/>
                <w:sz w:val="20"/>
                <w:szCs w:val="20"/>
              </w:rPr>
              <w:t>недостижения</w:t>
            </w:r>
            <w:proofErr w:type="spellEnd"/>
            <w:r w:rsidRPr="00B3010A">
              <w:rPr>
                <w:rFonts w:ascii="Arial" w:hAnsi="Arial" w:cs="Arial"/>
                <w:sz w:val="20"/>
                <w:szCs w:val="20"/>
              </w:rPr>
              <w:t xml:space="preserve"> согласия все споры и разногласия, вытекающие из Соглашения или связанные с ним, в том числе споры и разногласия, связанные с исполнением  или расторжением Соглашения, последствиями его расторжения или ответственностью, связанной с расторжением Со</w:t>
            </w:r>
            <w:r w:rsidR="00685BAD" w:rsidRPr="00B3010A">
              <w:rPr>
                <w:rFonts w:ascii="Arial" w:hAnsi="Arial" w:cs="Arial"/>
                <w:sz w:val="20"/>
                <w:szCs w:val="20"/>
              </w:rPr>
              <w:t xml:space="preserve">глашения, подлежат разрешению </w:t>
            </w:r>
            <w:r w:rsidR="008B0734" w:rsidRPr="00B3010A">
              <w:rPr>
                <w:rFonts w:ascii="Arial" w:hAnsi="Arial" w:cs="Arial"/>
                <w:sz w:val="20"/>
                <w:szCs w:val="20"/>
              </w:rPr>
              <w:t>в Арбитражном суде города Санкт-Петербурга и Ленинградской области, если иное не предусмотрено настоящим пунктом</w:t>
            </w:r>
            <w:r w:rsidRPr="00B3010A">
              <w:rPr>
                <w:rFonts w:ascii="Arial" w:hAnsi="Arial" w:cs="Arial"/>
                <w:sz w:val="20"/>
                <w:szCs w:val="20"/>
              </w:rPr>
              <w:t>.</w:t>
            </w:r>
          </w:p>
          <w:p w14:paraId="420E6F8B" w14:textId="0BE77530" w:rsidR="00067D16" w:rsidRPr="00B3010A" w:rsidRDefault="00067D16" w:rsidP="008B0734">
            <w:pPr>
              <w:spacing w:before="120"/>
              <w:ind w:left="449"/>
              <w:jc w:val="both"/>
              <w:rPr>
                <w:rFonts w:ascii="Arial" w:hAnsi="Arial" w:cs="Arial"/>
                <w:sz w:val="20"/>
                <w:szCs w:val="20"/>
              </w:rPr>
            </w:pPr>
            <w:r w:rsidRPr="00B3010A">
              <w:rPr>
                <w:rFonts w:ascii="Arial" w:hAnsi="Arial" w:cs="Arial"/>
                <w:sz w:val="20"/>
                <w:szCs w:val="20"/>
              </w:rPr>
              <w:lastRenderedPageBreak/>
              <w:t xml:space="preserve">При наличии заключенных между сторонами гражданско-правовых договоров приоритет имеют положения о подсудности, установленные такими договорами. </w:t>
            </w:r>
          </w:p>
        </w:tc>
        <w:tc>
          <w:tcPr>
            <w:tcW w:w="4814" w:type="dxa"/>
          </w:tcPr>
          <w:p w14:paraId="24FBBD03" w14:textId="1F9A4821" w:rsidR="000C0633" w:rsidRPr="00B3010A" w:rsidRDefault="000C0633" w:rsidP="00BB34E0">
            <w:pPr>
              <w:pStyle w:val="ad"/>
              <w:numPr>
                <w:ilvl w:val="1"/>
                <w:numId w:val="22"/>
              </w:numPr>
              <w:ind w:left="454" w:hanging="454"/>
              <w:jc w:val="both"/>
              <w:rPr>
                <w:rFonts w:ascii="Arial" w:hAnsi="Arial" w:cs="Arial"/>
                <w:sz w:val="20"/>
                <w:szCs w:val="20"/>
                <w:lang w:val="en-US"/>
              </w:rPr>
            </w:pPr>
            <w:r w:rsidRPr="00B3010A">
              <w:rPr>
                <w:rFonts w:ascii="Arial" w:hAnsi="Arial" w:cs="Arial"/>
                <w:sz w:val="20"/>
                <w:szCs w:val="20"/>
                <w:lang w:val="en-US"/>
              </w:rPr>
              <w:lastRenderedPageBreak/>
              <w:t xml:space="preserve">If no agreement is reached, all the disputes and controversies arising from the Agreement or connected herewith, including disputes and controversies concerned with execution or termination of the present Agreement, consequences of its termination or responsibility arising from termination of the Agreement shall be settled by the Arbitration </w:t>
            </w:r>
            <w:r w:rsidR="008B0734" w:rsidRPr="00B3010A">
              <w:rPr>
                <w:rFonts w:ascii="Arial" w:hAnsi="Arial" w:cs="Arial"/>
                <w:sz w:val="20"/>
                <w:szCs w:val="20"/>
                <w:lang w:val="en-US"/>
              </w:rPr>
              <w:t>court of Saint-Petersburg and Leningrad region</w:t>
            </w:r>
            <w:r w:rsidRPr="00B3010A">
              <w:rPr>
                <w:rFonts w:ascii="Arial" w:hAnsi="Arial" w:cs="Arial"/>
                <w:sz w:val="20"/>
                <w:szCs w:val="20"/>
                <w:lang w:val="en-US"/>
              </w:rPr>
              <w:t xml:space="preserve">, unless </w:t>
            </w:r>
            <w:r w:rsidR="00467155" w:rsidRPr="00B3010A">
              <w:rPr>
                <w:rFonts w:ascii="Arial" w:hAnsi="Arial" w:cs="Arial"/>
                <w:sz w:val="20"/>
                <w:szCs w:val="20"/>
                <w:lang w:val="en-US"/>
              </w:rPr>
              <w:t>other condition is</w:t>
            </w:r>
            <w:r w:rsidRPr="00B3010A">
              <w:rPr>
                <w:rFonts w:ascii="Arial" w:hAnsi="Arial" w:cs="Arial"/>
                <w:sz w:val="20"/>
                <w:szCs w:val="20"/>
                <w:lang w:val="en-US"/>
              </w:rPr>
              <w:t xml:space="preserve"> provided for by this paragraph.</w:t>
            </w:r>
          </w:p>
          <w:p w14:paraId="688EDC00" w14:textId="77777777" w:rsidR="000C0633" w:rsidRPr="00B3010A" w:rsidRDefault="000C0633" w:rsidP="0019502F">
            <w:pPr>
              <w:pStyle w:val="ad"/>
              <w:spacing w:before="120"/>
              <w:ind w:left="454"/>
              <w:contextualSpacing w:val="0"/>
              <w:jc w:val="both"/>
              <w:rPr>
                <w:rFonts w:ascii="Arial" w:hAnsi="Arial" w:cs="Arial"/>
                <w:sz w:val="20"/>
                <w:szCs w:val="20"/>
                <w:lang w:val="en-US"/>
              </w:rPr>
            </w:pPr>
            <w:r w:rsidRPr="00B3010A">
              <w:rPr>
                <w:rFonts w:ascii="Arial" w:hAnsi="Arial" w:cs="Arial"/>
                <w:sz w:val="20"/>
                <w:szCs w:val="20"/>
                <w:lang w:val="en-US"/>
              </w:rPr>
              <w:lastRenderedPageBreak/>
              <w:t>In case of any the civil agreements concluded between the Parties, the jurisdiction provisions established by such agreements shall prevail.</w:t>
            </w:r>
          </w:p>
          <w:p w14:paraId="23A5E96F" w14:textId="77777777" w:rsidR="00067D16" w:rsidRPr="00B3010A" w:rsidRDefault="00067D16" w:rsidP="0019502F">
            <w:pPr>
              <w:pStyle w:val="ad"/>
              <w:spacing w:before="120"/>
              <w:ind w:left="454" w:hanging="454"/>
              <w:contextualSpacing w:val="0"/>
              <w:jc w:val="both"/>
              <w:rPr>
                <w:rFonts w:ascii="Arial" w:hAnsi="Arial" w:cs="Arial"/>
                <w:sz w:val="20"/>
                <w:szCs w:val="20"/>
                <w:lang w:val="en-US"/>
              </w:rPr>
            </w:pPr>
          </w:p>
        </w:tc>
      </w:tr>
    </w:tbl>
    <w:tbl>
      <w:tblPr>
        <w:tblW w:w="5019" w:type="pct"/>
        <w:tblInd w:w="-177" w:type="dxa"/>
        <w:tblCellMar>
          <w:top w:w="28" w:type="dxa"/>
          <w:left w:w="107" w:type="dxa"/>
          <w:right w:w="107" w:type="dxa"/>
        </w:tblCellMar>
        <w:tblLook w:val="0000" w:firstRow="0" w:lastRow="0" w:firstColumn="0" w:lastColumn="0" w:noHBand="0" w:noVBand="0"/>
      </w:tblPr>
      <w:tblGrid>
        <w:gridCol w:w="4713"/>
        <w:gridCol w:w="4678"/>
      </w:tblGrid>
      <w:tr w:rsidR="00B3010A" w:rsidRPr="00B3010A" w14:paraId="13D2089A" w14:textId="77777777" w:rsidTr="004F47E5">
        <w:tc>
          <w:tcPr>
            <w:tcW w:w="4713" w:type="dxa"/>
          </w:tcPr>
          <w:p w14:paraId="7352CE68" w14:textId="77777777" w:rsidR="008B0734" w:rsidRPr="00B3010A" w:rsidRDefault="008B0734" w:rsidP="00BB34E0">
            <w:pPr>
              <w:pStyle w:val="3"/>
              <w:keepLines w:val="0"/>
              <w:numPr>
                <w:ilvl w:val="0"/>
                <w:numId w:val="28"/>
              </w:numPr>
              <w:tabs>
                <w:tab w:val="left" w:pos="744"/>
              </w:tabs>
              <w:spacing w:before="120" w:line="240" w:lineRule="auto"/>
              <w:jc w:val="both"/>
              <w:rPr>
                <w:rFonts w:ascii="Arial" w:hAnsi="Arial" w:cs="Arial"/>
                <w:b/>
                <w:color w:val="auto"/>
                <w:sz w:val="20"/>
                <w:szCs w:val="20"/>
              </w:rPr>
            </w:pPr>
            <w:r w:rsidRPr="00B3010A">
              <w:rPr>
                <w:rFonts w:ascii="Arial" w:hAnsi="Arial" w:cs="Arial"/>
                <w:b/>
                <w:color w:val="auto"/>
                <w:sz w:val="20"/>
                <w:szCs w:val="20"/>
              </w:rPr>
              <w:lastRenderedPageBreak/>
              <w:t>Заверения и гарантии</w:t>
            </w:r>
          </w:p>
        </w:tc>
        <w:tc>
          <w:tcPr>
            <w:tcW w:w="4678" w:type="dxa"/>
          </w:tcPr>
          <w:p w14:paraId="4AC572CD" w14:textId="77777777" w:rsidR="008B0734" w:rsidRPr="00B3010A" w:rsidRDefault="008B0734" w:rsidP="00BB34E0">
            <w:pPr>
              <w:pStyle w:val="3"/>
              <w:keepLines w:val="0"/>
              <w:numPr>
                <w:ilvl w:val="0"/>
                <w:numId w:val="29"/>
              </w:numPr>
              <w:tabs>
                <w:tab w:val="left" w:pos="507"/>
                <w:tab w:val="left" w:pos="744"/>
              </w:tabs>
              <w:spacing w:before="120" w:line="240" w:lineRule="auto"/>
              <w:jc w:val="both"/>
              <w:rPr>
                <w:rFonts w:ascii="Arial" w:hAnsi="Arial" w:cs="Arial"/>
                <w:b/>
                <w:color w:val="auto"/>
                <w:sz w:val="20"/>
                <w:szCs w:val="20"/>
              </w:rPr>
            </w:pPr>
            <w:proofErr w:type="spellStart"/>
            <w:r w:rsidRPr="00B3010A">
              <w:rPr>
                <w:rFonts w:ascii="Arial" w:hAnsi="Arial" w:cs="Arial"/>
                <w:b/>
                <w:color w:val="auto"/>
                <w:sz w:val="20"/>
                <w:szCs w:val="20"/>
              </w:rPr>
              <w:t>Representations</w:t>
            </w:r>
            <w:proofErr w:type="spellEnd"/>
            <w:r w:rsidRPr="00B3010A">
              <w:rPr>
                <w:rFonts w:ascii="Arial" w:hAnsi="Arial" w:cs="Arial"/>
                <w:b/>
                <w:color w:val="auto"/>
                <w:sz w:val="20"/>
                <w:szCs w:val="20"/>
              </w:rPr>
              <w:t xml:space="preserve"> </w:t>
            </w:r>
            <w:proofErr w:type="spellStart"/>
            <w:r w:rsidRPr="00B3010A">
              <w:rPr>
                <w:rFonts w:ascii="Arial" w:hAnsi="Arial" w:cs="Arial"/>
                <w:b/>
                <w:color w:val="auto"/>
                <w:sz w:val="20"/>
                <w:szCs w:val="20"/>
              </w:rPr>
              <w:t>and</w:t>
            </w:r>
            <w:proofErr w:type="spellEnd"/>
            <w:r w:rsidRPr="00B3010A">
              <w:rPr>
                <w:rFonts w:ascii="Arial" w:hAnsi="Arial" w:cs="Arial"/>
                <w:b/>
                <w:color w:val="auto"/>
                <w:sz w:val="20"/>
                <w:szCs w:val="20"/>
              </w:rPr>
              <w:t xml:space="preserve"> </w:t>
            </w:r>
            <w:proofErr w:type="spellStart"/>
            <w:r w:rsidRPr="00B3010A">
              <w:rPr>
                <w:rFonts w:ascii="Arial" w:hAnsi="Arial" w:cs="Arial"/>
                <w:b/>
                <w:color w:val="auto"/>
                <w:sz w:val="20"/>
                <w:szCs w:val="20"/>
              </w:rPr>
              <w:t>Warranties</w:t>
            </w:r>
            <w:proofErr w:type="spellEnd"/>
          </w:p>
        </w:tc>
      </w:tr>
      <w:tr w:rsidR="008B0734" w:rsidRPr="008B0734" w14:paraId="19390A7E" w14:textId="77777777" w:rsidTr="004F47E5">
        <w:tc>
          <w:tcPr>
            <w:tcW w:w="4713" w:type="dxa"/>
          </w:tcPr>
          <w:p w14:paraId="7BA0C586" w14:textId="3B633FC3" w:rsidR="008B0734" w:rsidRPr="008B0734" w:rsidRDefault="008B0734" w:rsidP="00BB34E0">
            <w:pPr>
              <w:pStyle w:val="ad"/>
              <w:numPr>
                <w:ilvl w:val="1"/>
                <w:numId w:val="30"/>
              </w:numPr>
              <w:tabs>
                <w:tab w:val="left" w:pos="744"/>
              </w:tabs>
              <w:spacing w:after="0" w:line="240" w:lineRule="auto"/>
              <w:jc w:val="both"/>
              <w:rPr>
                <w:rFonts w:ascii="Arial" w:hAnsi="Arial" w:cs="Arial"/>
                <w:b/>
                <w:sz w:val="20"/>
                <w:szCs w:val="20"/>
              </w:rPr>
            </w:pPr>
            <w:r w:rsidRPr="008B0734">
              <w:rPr>
                <w:rFonts w:ascii="Arial" w:hAnsi="Arial" w:cs="Arial"/>
                <w:b/>
                <w:sz w:val="20"/>
                <w:szCs w:val="20"/>
              </w:rPr>
              <w:t>Стороны заверяют, что:</w:t>
            </w:r>
          </w:p>
        </w:tc>
        <w:tc>
          <w:tcPr>
            <w:tcW w:w="4678" w:type="dxa"/>
          </w:tcPr>
          <w:p w14:paraId="61C68DC1" w14:textId="5FEF6CBC" w:rsidR="008B0734" w:rsidRPr="00A278D6" w:rsidRDefault="008B0734" w:rsidP="00BB34E0">
            <w:pPr>
              <w:pStyle w:val="ad"/>
              <w:numPr>
                <w:ilvl w:val="1"/>
                <w:numId w:val="30"/>
              </w:numPr>
              <w:tabs>
                <w:tab w:val="left" w:pos="507"/>
                <w:tab w:val="left" w:pos="744"/>
              </w:tabs>
              <w:spacing w:after="0" w:line="240" w:lineRule="auto"/>
              <w:jc w:val="both"/>
              <w:rPr>
                <w:rFonts w:ascii="Arial" w:hAnsi="Arial" w:cs="Arial"/>
                <w:sz w:val="20"/>
                <w:szCs w:val="20"/>
              </w:rPr>
            </w:pPr>
            <w:r w:rsidRPr="00A278D6">
              <w:rPr>
                <w:rFonts w:ascii="Arial" w:hAnsi="Arial" w:cs="Arial"/>
                <w:b/>
                <w:sz w:val="20"/>
                <w:szCs w:val="20"/>
                <w:lang w:val="en-US"/>
              </w:rPr>
              <w:t>The Parties represent that:</w:t>
            </w:r>
          </w:p>
        </w:tc>
      </w:tr>
      <w:tr w:rsidR="008B0734" w:rsidRPr="00EA19C7" w14:paraId="6A7D1597" w14:textId="77777777" w:rsidTr="004F47E5">
        <w:tc>
          <w:tcPr>
            <w:tcW w:w="4713" w:type="dxa"/>
          </w:tcPr>
          <w:p w14:paraId="3C545466" w14:textId="64259A6D" w:rsidR="008B0734" w:rsidRPr="008B0734" w:rsidRDefault="00B3010A" w:rsidP="00BB34E0">
            <w:pPr>
              <w:pStyle w:val="ad"/>
              <w:numPr>
                <w:ilvl w:val="2"/>
                <w:numId w:val="30"/>
              </w:numPr>
              <w:tabs>
                <w:tab w:val="left" w:pos="744"/>
              </w:tabs>
              <w:spacing w:after="0" w:line="240" w:lineRule="auto"/>
              <w:jc w:val="both"/>
              <w:rPr>
                <w:rFonts w:ascii="Arial" w:hAnsi="Arial" w:cs="Arial"/>
                <w:sz w:val="20"/>
                <w:szCs w:val="20"/>
              </w:rPr>
            </w:pPr>
            <w:r>
              <w:rPr>
                <w:rFonts w:ascii="Arial" w:hAnsi="Arial" w:cs="Arial"/>
                <w:sz w:val="20"/>
                <w:szCs w:val="20"/>
              </w:rPr>
              <w:t>Соглашение</w:t>
            </w:r>
            <w:r w:rsidR="008B0734" w:rsidRPr="008B0734">
              <w:rPr>
                <w:rFonts w:ascii="Arial" w:hAnsi="Arial" w:cs="Arial"/>
                <w:sz w:val="20"/>
                <w:szCs w:val="20"/>
              </w:rPr>
              <w:t xml:space="preserve"> не нарушает права и законные интересы третьих лиц, заключен в соответствии с законодательством Российской Федерации, учредительными документами и внутренними документами Сторон;</w:t>
            </w:r>
          </w:p>
        </w:tc>
        <w:tc>
          <w:tcPr>
            <w:tcW w:w="4678" w:type="dxa"/>
          </w:tcPr>
          <w:p w14:paraId="0A36919E" w14:textId="2C7204CB" w:rsidR="008B0734" w:rsidRPr="00A278D6" w:rsidRDefault="008B0734" w:rsidP="00BB34E0">
            <w:pPr>
              <w:pStyle w:val="ad"/>
              <w:numPr>
                <w:ilvl w:val="2"/>
                <w:numId w:val="33"/>
              </w:numPr>
              <w:tabs>
                <w:tab w:val="left" w:pos="507"/>
                <w:tab w:val="left" w:pos="997"/>
              </w:tabs>
              <w:spacing w:after="0" w:line="240" w:lineRule="auto"/>
              <w:ind w:left="572" w:hanging="572"/>
              <w:jc w:val="both"/>
              <w:rPr>
                <w:rFonts w:ascii="Arial" w:hAnsi="Arial" w:cs="Arial"/>
                <w:sz w:val="20"/>
                <w:szCs w:val="20"/>
                <w:lang w:val="en-US"/>
              </w:rPr>
            </w:pPr>
            <w:r w:rsidRPr="00A278D6">
              <w:rPr>
                <w:rFonts w:ascii="Arial" w:hAnsi="Arial" w:cs="Arial"/>
                <w:sz w:val="20"/>
                <w:szCs w:val="20"/>
                <w:lang w:val="en-US"/>
              </w:rPr>
              <w:t>The Agreement does not violate rights and legal interests of third Parties, it was concluded pursuant to the legislation of the Russian Federation, constituent documents and internal documents of the Parties;</w:t>
            </w:r>
          </w:p>
        </w:tc>
      </w:tr>
      <w:tr w:rsidR="008B0734" w:rsidRPr="00EA19C7" w14:paraId="60C9C5DC" w14:textId="77777777" w:rsidTr="004F47E5">
        <w:tc>
          <w:tcPr>
            <w:tcW w:w="4713" w:type="dxa"/>
          </w:tcPr>
          <w:p w14:paraId="5BB22EBA" w14:textId="1643B8D0" w:rsidR="008B0734" w:rsidRPr="008B0734" w:rsidRDefault="008B0734" w:rsidP="00BB34E0">
            <w:pPr>
              <w:pStyle w:val="ad"/>
              <w:numPr>
                <w:ilvl w:val="2"/>
                <w:numId w:val="33"/>
              </w:numPr>
              <w:tabs>
                <w:tab w:val="left" w:pos="744"/>
              </w:tabs>
              <w:spacing w:after="0" w:line="240" w:lineRule="auto"/>
              <w:jc w:val="both"/>
              <w:rPr>
                <w:rFonts w:ascii="Arial" w:hAnsi="Arial" w:cs="Arial"/>
                <w:sz w:val="20"/>
                <w:szCs w:val="20"/>
              </w:rPr>
            </w:pPr>
            <w:r w:rsidRPr="008B0734">
              <w:rPr>
                <w:rFonts w:ascii="Arial" w:hAnsi="Arial" w:cs="Arial"/>
                <w:sz w:val="20"/>
                <w:szCs w:val="20"/>
              </w:rPr>
              <w:t>Стороны надлежащим образом исполняют публично-правовые обязанности по уплате налогов и сборов, установленные действующим законодательством;</w:t>
            </w:r>
          </w:p>
        </w:tc>
        <w:tc>
          <w:tcPr>
            <w:tcW w:w="4678" w:type="dxa"/>
          </w:tcPr>
          <w:p w14:paraId="5DB76C7C" w14:textId="41040B49" w:rsidR="008B0734" w:rsidRPr="00A278D6" w:rsidRDefault="008B0734" w:rsidP="00BB34E0">
            <w:pPr>
              <w:pStyle w:val="ad"/>
              <w:numPr>
                <w:ilvl w:val="2"/>
                <w:numId w:val="34"/>
              </w:numPr>
              <w:tabs>
                <w:tab w:val="left" w:pos="507"/>
                <w:tab w:val="left" w:pos="997"/>
              </w:tabs>
              <w:spacing w:after="0" w:line="240" w:lineRule="auto"/>
              <w:ind w:left="572" w:hanging="572"/>
              <w:jc w:val="both"/>
              <w:rPr>
                <w:rFonts w:ascii="Arial" w:hAnsi="Arial" w:cs="Arial"/>
                <w:sz w:val="20"/>
                <w:szCs w:val="20"/>
                <w:lang w:val="en-US"/>
              </w:rPr>
            </w:pPr>
            <w:r w:rsidRPr="00A278D6">
              <w:rPr>
                <w:rFonts w:ascii="Arial" w:hAnsi="Arial" w:cs="Arial"/>
                <w:sz w:val="20"/>
                <w:szCs w:val="20"/>
                <w:lang w:val="en-US"/>
              </w:rPr>
              <w:t>The Parties shall properly perform their public duties related to tax and fee payment set up by the current legislation;</w:t>
            </w:r>
          </w:p>
        </w:tc>
      </w:tr>
      <w:tr w:rsidR="008B0734" w:rsidRPr="00EA19C7" w14:paraId="6808B307" w14:textId="77777777" w:rsidTr="004F47E5">
        <w:tc>
          <w:tcPr>
            <w:tcW w:w="4713" w:type="dxa"/>
          </w:tcPr>
          <w:p w14:paraId="37B86995" w14:textId="2C89905D" w:rsidR="008B0734" w:rsidRPr="008B0734" w:rsidRDefault="00B3010A" w:rsidP="00B3010A">
            <w:pPr>
              <w:pStyle w:val="ad"/>
              <w:numPr>
                <w:ilvl w:val="2"/>
                <w:numId w:val="34"/>
              </w:numPr>
              <w:tabs>
                <w:tab w:val="left" w:pos="744"/>
              </w:tabs>
              <w:spacing w:after="0" w:line="240" w:lineRule="auto"/>
              <w:jc w:val="both"/>
              <w:rPr>
                <w:rFonts w:ascii="Arial" w:hAnsi="Arial" w:cs="Arial"/>
                <w:sz w:val="20"/>
                <w:szCs w:val="20"/>
              </w:rPr>
            </w:pPr>
            <w:r>
              <w:rPr>
                <w:rFonts w:ascii="Arial" w:hAnsi="Arial" w:cs="Arial"/>
                <w:sz w:val="20"/>
                <w:szCs w:val="20"/>
              </w:rPr>
              <w:t>Соглашение</w:t>
            </w:r>
            <w:r w:rsidR="008B0734" w:rsidRPr="008B0734">
              <w:rPr>
                <w:rFonts w:ascii="Arial" w:hAnsi="Arial" w:cs="Arial"/>
                <w:sz w:val="20"/>
                <w:szCs w:val="20"/>
              </w:rPr>
              <w:t xml:space="preserve"> не является ни для одной из Сторон крупной сделкой и/или сделкой, в совершении которой имеется заинтересованность. В случае, если </w:t>
            </w:r>
            <w:r>
              <w:rPr>
                <w:rFonts w:ascii="Arial" w:hAnsi="Arial" w:cs="Arial"/>
                <w:sz w:val="20"/>
                <w:szCs w:val="20"/>
              </w:rPr>
              <w:t>Соглашение</w:t>
            </w:r>
            <w:r w:rsidR="008B0734" w:rsidRPr="008B0734">
              <w:rPr>
                <w:rFonts w:ascii="Arial" w:hAnsi="Arial" w:cs="Arial"/>
                <w:sz w:val="20"/>
                <w:szCs w:val="20"/>
              </w:rPr>
              <w:t xml:space="preserve"> является крупной сделкой и/или сделкой, в совершении которой имеется заинтересованность, каждая из Стороны гарантирует, что получила все одобрения и/или согласования, необходимые для его заключения; </w:t>
            </w:r>
          </w:p>
        </w:tc>
        <w:tc>
          <w:tcPr>
            <w:tcW w:w="4678" w:type="dxa"/>
          </w:tcPr>
          <w:p w14:paraId="38B738BE" w14:textId="7F35CD36" w:rsidR="008B0734" w:rsidRPr="00424734" w:rsidRDefault="008B0734" w:rsidP="00BB34E0">
            <w:pPr>
              <w:pStyle w:val="ad"/>
              <w:numPr>
                <w:ilvl w:val="2"/>
                <w:numId w:val="35"/>
              </w:numPr>
              <w:tabs>
                <w:tab w:val="left" w:pos="507"/>
                <w:tab w:val="left" w:pos="997"/>
              </w:tabs>
              <w:spacing w:after="0" w:line="240" w:lineRule="auto"/>
              <w:ind w:left="572" w:hanging="572"/>
              <w:jc w:val="both"/>
              <w:rPr>
                <w:rFonts w:ascii="Arial" w:hAnsi="Arial" w:cs="Arial"/>
                <w:sz w:val="20"/>
                <w:szCs w:val="20"/>
                <w:lang w:val="en-US"/>
              </w:rPr>
            </w:pPr>
            <w:r w:rsidRPr="00424734">
              <w:rPr>
                <w:rFonts w:ascii="Arial" w:hAnsi="Arial" w:cs="Arial"/>
                <w:sz w:val="20"/>
                <w:szCs w:val="20"/>
                <w:lang w:val="en-US"/>
              </w:rPr>
              <w:t>The Agreement shall be recognized by none of the Parties as a deal and/or an interested Party deal. In the event the Agreement is recognized to be a major deal and/or an interested Party deal, each of the Parties shall guarantee that it obtained all necessary approvals and/or agreements;</w:t>
            </w:r>
          </w:p>
        </w:tc>
      </w:tr>
      <w:tr w:rsidR="008B0734" w:rsidRPr="00EA19C7" w14:paraId="3B7A6005" w14:textId="77777777" w:rsidTr="004F47E5">
        <w:tc>
          <w:tcPr>
            <w:tcW w:w="4713" w:type="dxa"/>
          </w:tcPr>
          <w:p w14:paraId="30C903DD" w14:textId="4858B822" w:rsidR="008B0734" w:rsidRPr="008B0734" w:rsidRDefault="008B0734" w:rsidP="00BB34E0">
            <w:pPr>
              <w:pStyle w:val="ad"/>
              <w:numPr>
                <w:ilvl w:val="2"/>
                <w:numId w:val="35"/>
              </w:numPr>
              <w:tabs>
                <w:tab w:val="left" w:pos="744"/>
              </w:tabs>
              <w:spacing w:after="0" w:line="240" w:lineRule="auto"/>
              <w:jc w:val="both"/>
              <w:rPr>
                <w:rFonts w:ascii="Arial" w:hAnsi="Arial" w:cs="Arial"/>
                <w:sz w:val="20"/>
                <w:szCs w:val="20"/>
              </w:rPr>
            </w:pPr>
            <w:r w:rsidRPr="008B0734">
              <w:rPr>
                <w:rFonts w:ascii="Arial" w:hAnsi="Arial" w:cs="Arial"/>
                <w:sz w:val="20"/>
                <w:szCs w:val="20"/>
              </w:rPr>
              <w:t>В отношении Сторон не возбуждена процедура банкротства.</w:t>
            </w:r>
          </w:p>
        </w:tc>
        <w:tc>
          <w:tcPr>
            <w:tcW w:w="4678" w:type="dxa"/>
          </w:tcPr>
          <w:p w14:paraId="2AA5F37A" w14:textId="4C8F9843" w:rsidR="008B0734" w:rsidRPr="00424734" w:rsidRDefault="008B0734" w:rsidP="00BB34E0">
            <w:pPr>
              <w:pStyle w:val="ad"/>
              <w:numPr>
                <w:ilvl w:val="2"/>
                <w:numId w:val="36"/>
              </w:numPr>
              <w:tabs>
                <w:tab w:val="left" w:pos="289"/>
              </w:tabs>
              <w:spacing w:after="0" w:line="240" w:lineRule="auto"/>
              <w:ind w:left="572" w:hanging="567"/>
              <w:jc w:val="both"/>
              <w:rPr>
                <w:rFonts w:ascii="Arial" w:hAnsi="Arial" w:cs="Arial"/>
                <w:sz w:val="20"/>
                <w:szCs w:val="20"/>
                <w:lang w:val="en-US"/>
              </w:rPr>
            </w:pPr>
            <w:r w:rsidRPr="00424734">
              <w:rPr>
                <w:rFonts w:ascii="Arial" w:hAnsi="Arial" w:cs="Arial"/>
                <w:sz w:val="20"/>
                <w:szCs w:val="20"/>
                <w:lang w:val="en-US"/>
              </w:rPr>
              <w:t>No bankruptcy proceedings have been initiated in respect of the Parties.</w:t>
            </w:r>
          </w:p>
        </w:tc>
      </w:tr>
      <w:tr w:rsidR="008B0734" w:rsidRPr="00EA19C7" w14:paraId="282618AA" w14:textId="77777777" w:rsidTr="004F47E5">
        <w:tc>
          <w:tcPr>
            <w:tcW w:w="4713" w:type="dxa"/>
          </w:tcPr>
          <w:p w14:paraId="60C26B58" w14:textId="1EF3B619" w:rsidR="008B0734" w:rsidRPr="008B0734" w:rsidRDefault="008B0734" w:rsidP="00BB34E0">
            <w:pPr>
              <w:pStyle w:val="ad"/>
              <w:numPr>
                <w:ilvl w:val="1"/>
                <w:numId w:val="36"/>
              </w:numPr>
              <w:tabs>
                <w:tab w:val="left" w:pos="744"/>
              </w:tabs>
              <w:spacing w:after="0" w:line="240" w:lineRule="auto"/>
              <w:jc w:val="both"/>
              <w:rPr>
                <w:rFonts w:ascii="Arial" w:hAnsi="Arial" w:cs="Arial"/>
                <w:sz w:val="20"/>
                <w:szCs w:val="20"/>
              </w:rPr>
            </w:pPr>
            <w:r w:rsidRPr="008B0734">
              <w:rPr>
                <w:rFonts w:ascii="Arial" w:hAnsi="Arial" w:cs="Arial"/>
                <w:sz w:val="20"/>
                <w:szCs w:val="20"/>
              </w:rPr>
              <w:t xml:space="preserve">Стороны признают целесообразность разработки и принятия мер по предупреждению коррупции, защите конкуренции, предотвращению конфликта интересов, а также противодействию легализации (отмыванию) доходов, полученных преступным путем. </w:t>
            </w:r>
          </w:p>
        </w:tc>
        <w:tc>
          <w:tcPr>
            <w:tcW w:w="4678" w:type="dxa"/>
          </w:tcPr>
          <w:p w14:paraId="1D9CEC68" w14:textId="71B7792F" w:rsidR="008B0734" w:rsidRPr="00424734" w:rsidRDefault="008B0734" w:rsidP="00BB34E0">
            <w:pPr>
              <w:pStyle w:val="ad"/>
              <w:numPr>
                <w:ilvl w:val="1"/>
                <w:numId w:val="37"/>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The Parties recognize practicability of developing and taking actions aimed to prevent corruption, protect competition, prevent conflicts of interest, and combat money laundering.</w:t>
            </w:r>
          </w:p>
        </w:tc>
      </w:tr>
      <w:tr w:rsidR="008B0734" w:rsidRPr="00EA19C7" w14:paraId="16A20A69" w14:textId="77777777" w:rsidTr="004F47E5">
        <w:tc>
          <w:tcPr>
            <w:tcW w:w="4713" w:type="dxa"/>
          </w:tcPr>
          <w:p w14:paraId="588D0527" w14:textId="5DF02DE0" w:rsidR="008B0734" w:rsidRPr="008B0734" w:rsidRDefault="008B0734" w:rsidP="00BB34E0">
            <w:pPr>
              <w:pStyle w:val="ad"/>
              <w:numPr>
                <w:ilvl w:val="1"/>
                <w:numId w:val="37"/>
              </w:numPr>
              <w:tabs>
                <w:tab w:val="left" w:pos="744"/>
              </w:tabs>
              <w:spacing w:after="0" w:line="240" w:lineRule="auto"/>
              <w:jc w:val="both"/>
              <w:rPr>
                <w:rFonts w:ascii="Arial" w:hAnsi="Arial" w:cs="Arial"/>
                <w:sz w:val="20"/>
                <w:szCs w:val="20"/>
              </w:rPr>
            </w:pPr>
            <w:r w:rsidRPr="008B0734">
              <w:rPr>
                <w:rFonts w:ascii="Arial" w:hAnsi="Arial" w:cs="Arial"/>
                <w:sz w:val="20"/>
                <w:szCs w:val="20"/>
              </w:rPr>
              <w:t>Стороны прилагают разумные усилия, чтобы минимизировать риск деловых отношений с контрагентами, которые могут быть вовлечены в коррупционную или иную противозаконную деятельность, а также оказывают взаимное содействие друг другу в целях предотвращения коррупции и защиты конкуренции.</w:t>
            </w:r>
          </w:p>
        </w:tc>
        <w:tc>
          <w:tcPr>
            <w:tcW w:w="4678" w:type="dxa"/>
          </w:tcPr>
          <w:p w14:paraId="350B8960" w14:textId="0A4A0302" w:rsidR="008B0734" w:rsidRPr="00424734" w:rsidRDefault="008B0734" w:rsidP="00BB34E0">
            <w:pPr>
              <w:pStyle w:val="ad"/>
              <w:numPr>
                <w:ilvl w:val="1"/>
                <w:numId w:val="38"/>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The Parties shall take all reasonable efforts to minimize risk of entering business relations with counterparties which may be involved in corruption or other illegal activities, and assist each other in preventing corruption and protecting competition.</w:t>
            </w:r>
          </w:p>
        </w:tc>
      </w:tr>
      <w:tr w:rsidR="008B0734" w:rsidRPr="00EA19C7" w14:paraId="551793B2" w14:textId="77777777" w:rsidTr="004F47E5">
        <w:tc>
          <w:tcPr>
            <w:tcW w:w="4713" w:type="dxa"/>
          </w:tcPr>
          <w:p w14:paraId="61760C26" w14:textId="4AD31356" w:rsidR="008B0734" w:rsidRPr="008B0734" w:rsidRDefault="008B0734" w:rsidP="00B3010A">
            <w:pPr>
              <w:pStyle w:val="ad"/>
              <w:numPr>
                <w:ilvl w:val="1"/>
                <w:numId w:val="38"/>
              </w:numPr>
              <w:tabs>
                <w:tab w:val="left" w:pos="744"/>
              </w:tabs>
              <w:spacing w:after="0" w:line="240" w:lineRule="auto"/>
              <w:jc w:val="both"/>
              <w:rPr>
                <w:rFonts w:ascii="Arial" w:hAnsi="Arial" w:cs="Arial"/>
                <w:sz w:val="20"/>
                <w:szCs w:val="20"/>
              </w:rPr>
            </w:pPr>
            <w:r w:rsidRPr="008B0734">
              <w:rPr>
                <w:rFonts w:ascii="Arial" w:hAnsi="Arial" w:cs="Arial"/>
                <w:sz w:val="20"/>
                <w:szCs w:val="20"/>
              </w:rPr>
              <w:t xml:space="preserve">Стороны подтверждают, что на момент заключения </w:t>
            </w:r>
            <w:r w:rsidR="00B3010A">
              <w:rPr>
                <w:rFonts w:ascii="Arial" w:hAnsi="Arial" w:cs="Arial"/>
                <w:sz w:val="20"/>
                <w:szCs w:val="20"/>
              </w:rPr>
              <w:t>Соглашения</w:t>
            </w:r>
            <w:r w:rsidRPr="008B0734">
              <w:rPr>
                <w:rFonts w:ascii="Arial" w:hAnsi="Arial" w:cs="Arial"/>
                <w:sz w:val="20"/>
                <w:szCs w:val="20"/>
              </w:rPr>
              <w:t xml:space="preserve"> ни одна из них не участвует в судебном и (или) административном процессе, инициированном в связи с нарушениями законодательства о борьбе с коррупцией, защите конкуренции, а также противодействии легализации (отмыванию) доходов, полученных преступным путем.</w:t>
            </w:r>
          </w:p>
        </w:tc>
        <w:tc>
          <w:tcPr>
            <w:tcW w:w="4678" w:type="dxa"/>
          </w:tcPr>
          <w:p w14:paraId="08BCFBE1" w14:textId="788BA902" w:rsidR="008B0734" w:rsidRPr="00424734" w:rsidRDefault="008B0734" w:rsidP="00BB34E0">
            <w:pPr>
              <w:pStyle w:val="ad"/>
              <w:numPr>
                <w:ilvl w:val="1"/>
                <w:numId w:val="39"/>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The Parties commit that at the moment when this Agreement has been signed none of them is involved in the law and (or) administrative suits initiated due to violation of anti-corruption legislation, competition law, anti-money laundering law.</w:t>
            </w:r>
          </w:p>
        </w:tc>
      </w:tr>
      <w:tr w:rsidR="008B0734" w:rsidRPr="00EA19C7" w14:paraId="0083F50A" w14:textId="77777777" w:rsidTr="004F47E5">
        <w:tc>
          <w:tcPr>
            <w:tcW w:w="4713" w:type="dxa"/>
          </w:tcPr>
          <w:p w14:paraId="0489ECE8" w14:textId="62BD1112" w:rsidR="008B0734" w:rsidRPr="008B0734" w:rsidRDefault="008B0734" w:rsidP="00BB34E0">
            <w:pPr>
              <w:pStyle w:val="ad"/>
              <w:numPr>
                <w:ilvl w:val="1"/>
                <w:numId w:val="38"/>
              </w:numPr>
              <w:tabs>
                <w:tab w:val="left" w:pos="744"/>
              </w:tabs>
              <w:spacing w:after="0" w:line="240" w:lineRule="auto"/>
              <w:ind w:hanging="14"/>
              <w:jc w:val="both"/>
              <w:rPr>
                <w:rFonts w:ascii="Arial" w:hAnsi="Arial" w:cs="Arial"/>
                <w:sz w:val="20"/>
                <w:szCs w:val="20"/>
              </w:rPr>
            </w:pPr>
            <w:r w:rsidRPr="008B0734">
              <w:rPr>
                <w:rFonts w:ascii="Arial" w:hAnsi="Arial" w:cs="Arial"/>
                <w:sz w:val="20"/>
                <w:szCs w:val="20"/>
              </w:rPr>
              <w:t xml:space="preserve">Стороны заверяют друг друга в приверженности принципам честной рыночной конкуренции и гарантируют, что при осуществлении своей деятельности </w:t>
            </w:r>
            <w:r w:rsidRPr="008B0734">
              <w:rPr>
                <w:rFonts w:ascii="Arial" w:hAnsi="Arial" w:cs="Arial"/>
                <w:sz w:val="20"/>
                <w:szCs w:val="20"/>
              </w:rPr>
              <w:lastRenderedPageBreak/>
              <w:t>каждая из Сторон воздерживается от совершения действий и заключения соглашений, которые могут быть квалифицированы как нарушение применимого законодательства о защите конкуренции, включая, но не ограничиваясь, злоупотребление доминирующим положением, согласованные действия, картель.</w:t>
            </w:r>
          </w:p>
        </w:tc>
        <w:tc>
          <w:tcPr>
            <w:tcW w:w="4678" w:type="dxa"/>
          </w:tcPr>
          <w:p w14:paraId="3A524092" w14:textId="72CF27B1" w:rsidR="008B0734" w:rsidRPr="00424734" w:rsidRDefault="008B0734" w:rsidP="00BB34E0">
            <w:pPr>
              <w:pStyle w:val="ad"/>
              <w:numPr>
                <w:ilvl w:val="1"/>
                <w:numId w:val="40"/>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lastRenderedPageBreak/>
              <w:t xml:space="preserve">The Parties are committed to the principals of fair market competition and guarantee that each of the Parties will refrain from activities and agreements that may be qualified as </w:t>
            </w:r>
            <w:r w:rsidRPr="00424734">
              <w:rPr>
                <w:rFonts w:ascii="Arial" w:hAnsi="Arial" w:cs="Arial"/>
                <w:sz w:val="20"/>
                <w:szCs w:val="20"/>
                <w:lang w:val="en-US"/>
              </w:rPr>
              <w:lastRenderedPageBreak/>
              <w:t>violation of applicable competition law including, but not limited to, abuse of dominance, concerted activities, cartel.</w:t>
            </w:r>
          </w:p>
        </w:tc>
      </w:tr>
      <w:tr w:rsidR="008B0734" w:rsidRPr="00EA19C7" w14:paraId="46F385A5" w14:textId="77777777" w:rsidTr="004F47E5">
        <w:tc>
          <w:tcPr>
            <w:tcW w:w="4713" w:type="dxa"/>
          </w:tcPr>
          <w:p w14:paraId="615C257F" w14:textId="77777777" w:rsidR="008B0734" w:rsidRPr="008B0734" w:rsidRDefault="008B0734" w:rsidP="00424734">
            <w:pPr>
              <w:pStyle w:val="ad"/>
              <w:tabs>
                <w:tab w:val="left" w:pos="744"/>
              </w:tabs>
              <w:spacing w:line="240" w:lineRule="auto"/>
              <w:ind w:left="510" w:hanging="14"/>
              <w:jc w:val="both"/>
              <w:rPr>
                <w:rFonts w:ascii="Arial" w:hAnsi="Arial" w:cs="Arial"/>
                <w:sz w:val="20"/>
                <w:szCs w:val="20"/>
              </w:rPr>
            </w:pPr>
            <w:r w:rsidRPr="008B0734">
              <w:rPr>
                <w:rFonts w:ascii="Arial" w:hAnsi="Arial" w:cs="Arial"/>
                <w:sz w:val="20"/>
                <w:szCs w:val="20"/>
              </w:rPr>
              <w:lastRenderedPageBreak/>
              <w:t>Данное условие касается, в частности, любых договоренностей между Сторонами, как формальных, так и неформальных, об установлении или поддержании цен, о распределении потребителей, географических или товарных рынков, искусственном ограничении поставок либо производства товаров, установлении ограничений для отдельных потребителей или поставщиков и др.</w:t>
            </w:r>
          </w:p>
        </w:tc>
        <w:tc>
          <w:tcPr>
            <w:tcW w:w="4678" w:type="dxa"/>
          </w:tcPr>
          <w:p w14:paraId="27176111" w14:textId="77777777" w:rsidR="008B0734" w:rsidRPr="008B0734" w:rsidRDefault="008B0734" w:rsidP="00424734">
            <w:pPr>
              <w:pStyle w:val="ad"/>
              <w:tabs>
                <w:tab w:val="left" w:pos="744"/>
              </w:tabs>
              <w:spacing w:line="240" w:lineRule="auto"/>
              <w:ind w:left="430"/>
              <w:jc w:val="both"/>
              <w:rPr>
                <w:rFonts w:ascii="Arial" w:hAnsi="Arial" w:cs="Arial"/>
                <w:sz w:val="20"/>
                <w:szCs w:val="20"/>
                <w:lang w:val="en-US"/>
              </w:rPr>
            </w:pPr>
            <w:r w:rsidRPr="008B0734">
              <w:rPr>
                <w:rFonts w:ascii="Arial" w:hAnsi="Arial" w:cs="Arial"/>
                <w:sz w:val="20"/>
                <w:szCs w:val="20"/>
                <w:lang w:val="en-US"/>
              </w:rPr>
              <w:t>This condition is applied, in particular, to any agreements between Parties, both formal and informal, on establishing and maintaining prices, on consumers’ distribution, geographical and trademarks, artificial limitation of deliveries or production of goods, limitations for individual consumers or suppliers etc.</w:t>
            </w:r>
          </w:p>
        </w:tc>
      </w:tr>
      <w:tr w:rsidR="008B0734" w:rsidRPr="00EA19C7" w14:paraId="0FBBBB32" w14:textId="77777777" w:rsidTr="004F47E5">
        <w:tc>
          <w:tcPr>
            <w:tcW w:w="4713" w:type="dxa"/>
          </w:tcPr>
          <w:p w14:paraId="075AD4D3" w14:textId="7BE0BD85" w:rsidR="008B0734" w:rsidRPr="008B0734" w:rsidRDefault="008B0734" w:rsidP="00B3010A">
            <w:pPr>
              <w:pStyle w:val="ad"/>
              <w:numPr>
                <w:ilvl w:val="1"/>
                <w:numId w:val="40"/>
              </w:numPr>
              <w:tabs>
                <w:tab w:val="left" w:pos="744"/>
              </w:tabs>
              <w:spacing w:after="0" w:line="240" w:lineRule="auto"/>
              <w:jc w:val="both"/>
              <w:rPr>
                <w:rFonts w:ascii="Arial" w:hAnsi="Arial" w:cs="Arial"/>
                <w:sz w:val="20"/>
                <w:szCs w:val="20"/>
              </w:rPr>
            </w:pPr>
            <w:r w:rsidRPr="008B0734">
              <w:rPr>
                <w:rFonts w:ascii="Arial" w:hAnsi="Arial" w:cs="Arial"/>
                <w:sz w:val="20"/>
                <w:szCs w:val="20"/>
              </w:rPr>
              <w:t xml:space="preserve">Стороны заверяют, гарантируют и соглашаются, что при исполнении обязательств по </w:t>
            </w:r>
            <w:r w:rsidR="00B3010A">
              <w:rPr>
                <w:rFonts w:ascii="Arial" w:hAnsi="Arial" w:cs="Arial"/>
                <w:sz w:val="20"/>
                <w:szCs w:val="20"/>
              </w:rPr>
              <w:t>Соглашению</w:t>
            </w:r>
            <w:r w:rsidRPr="008B0734">
              <w:rPr>
                <w:rFonts w:ascii="Arial" w:hAnsi="Arial" w:cs="Arial"/>
                <w:sz w:val="20"/>
                <w:szCs w:val="20"/>
              </w:rPr>
              <w:t xml:space="preserve"> они сами, их аффилированные лица, работники, представители или посредники не выплачивают, не предлагают выплатить и не санкционируют выплату каких-либо денежных средств или ценностей от имени другой Стороны или в ее интересах, прямо или косвенно, государственным служащим или любым иным лицам для оказания влияния на действия или решения этих лиц с целью получить какие-либо неправомерные преимущества или иной неправомерной целью.</w:t>
            </w:r>
          </w:p>
        </w:tc>
        <w:tc>
          <w:tcPr>
            <w:tcW w:w="4678" w:type="dxa"/>
          </w:tcPr>
          <w:p w14:paraId="42A359E0" w14:textId="6BB59B7C" w:rsidR="008B0734" w:rsidRPr="00424734" w:rsidRDefault="008B0734" w:rsidP="00BB34E0">
            <w:pPr>
              <w:pStyle w:val="ad"/>
              <w:numPr>
                <w:ilvl w:val="1"/>
                <w:numId w:val="41"/>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While performing obligations hereunder the Parties assure, guarantee and agree that they, their affiliates, employees, representatives, agents do not pay, do not offer to pay and do not authorize to pay any cash or valuables on behalf of another Party or in its interests, directly or indirectly, to civil officers or any other persons to affect activities or decisions of these persons with the purpose to obtain an unfair advantage or with another illegal purpose.</w:t>
            </w:r>
          </w:p>
        </w:tc>
      </w:tr>
      <w:tr w:rsidR="008B0734" w:rsidRPr="00EA19C7" w14:paraId="775EF716" w14:textId="77777777" w:rsidTr="004F47E5">
        <w:tc>
          <w:tcPr>
            <w:tcW w:w="4713" w:type="dxa"/>
          </w:tcPr>
          <w:p w14:paraId="30093852" w14:textId="77777777" w:rsidR="008B0734" w:rsidRPr="008B0734" w:rsidRDefault="008B0734" w:rsidP="00FE573F">
            <w:pPr>
              <w:pStyle w:val="ad"/>
              <w:tabs>
                <w:tab w:val="left" w:pos="354"/>
              </w:tabs>
              <w:ind w:left="354"/>
              <w:jc w:val="both"/>
              <w:rPr>
                <w:rFonts w:ascii="Arial" w:hAnsi="Arial" w:cs="Arial"/>
                <w:snapToGrid w:val="0"/>
                <w:sz w:val="20"/>
                <w:szCs w:val="20"/>
              </w:rPr>
            </w:pPr>
            <w:r w:rsidRPr="008B0734">
              <w:rPr>
                <w:rFonts w:ascii="Arial" w:hAnsi="Arial" w:cs="Arial"/>
                <w:snapToGrid w:val="0"/>
                <w:sz w:val="20"/>
                <w:szCs w:val="20"/>
              </w:rPr>
              <w:t>В целях настоящего раздела «</w:t>
            </w:r>
            <w:r w:rsidRPr="008B0734">
              <w:rPr>
                <w:rFonts w:ascii="Arial" w:hAnsi="Arial" w:cs="Arial"/>
                <w:b/>
                <w:bCs/>
                <w:snapToGrid w:val="0"/>
                <w:sz w:val="20"/>
                <w:szCs w:val="20"/>
              </w:rPr>
              <w:t>государственный служащий</w:t>
            </w:r>
            <w:r w:rsidRPr="008B0734">
              <w:rPr>
                <w:rFonts w:ascii="Arial" w:hAnsi="Arial" w:cs="Arial"/>
                <w:snapToGrid w:val="0"/>
                <w:sz w:val="20"/>
                <w:szCs w:val="20"/>
              </w:rPr>
              <w:t>» может означать:</w:t>
            </w:r>
          </w:p>
        </w:tc>
        <w:tc>
          <w:tcPr>
            <w:tcW w:w="4678" w:type="dxa"/>
          </w:tcPr>
          <w:p w14:paraId="6CC25C61" w14:textId="77777777" w:rsidR="008B0734" w:rsidRPr="008B0734" w:rsidRDefault="008B0734" w:rsidP="00A278D6">
            <w:pPr>
              <w:pStyle w:val="12"/>
              <w:tabs>
                <w:tab w:val="left" w:pos="744"/>
              </w:tabs>
              <w:ind w:left="601"/>
              <w:contextualSpacing/>
              <w:jc w:val="both"/>
              <w:rPr>
                <w:rFonts w:ascii="Arial" w:hAnsi="Arial" w:cs="Arial"/>
                <w:sz w:val="20"/>
                <w:szCs w:val="20"/>
                <w:lang w:val="en-US"/>
              </w:rPr>
            </w:pPr>
            <w:r w:rsidRPr="008B0734">
              <w:rPr>
                <w:rFonts w:ascii="Arial" w:hAnsi="Arial" w:cs="Arial"/>
                <w:sz w:val="20"/>
                <w:szCs w:val="20"/>
                <w:lang w:val="en-US"/>
              </w:rPr>
              <w:t xml:space="preserve">For the purposes of this section, the </w:t>
            </w:r>
            <w:r w:rsidRPr="008B0734">
              <w:rPr>
                <w:rFonts w:ascii="Arial" w:hAnsi="Arial" w:cs="Arial"/>
                <w:b/>
                <w:sz w:val="20"/>
                <w:szCs w:val="20"/>
                <w:lang w:val="en-US"/>
              </w:rPr>
              <w:t xml:space="preserve">"state official" </w:t>
            </w:r>
            <w:r w:rsidRPr="008B0734">
              <w:rPr>
                <w:rFonts w:ascii="Arial" w:hAnsi="Arial" w:cs="Arial"/>
                <w:sz w:val="20"/>
                <w:szCs w:val="20"/>
                <w:lang w:val="en-US"/>
              </w:rPr>
              <w:t>may mean:</w:t>
            </w:r>
          </w:p>
        </w:tc>
      </w:tr>
      <w:tr w:rsidR="008B0734" w:rsidRPr="00EA19C7" w14:paraId="29C37D08" w14:textId="77777777" w:rsidTr="004F47E5">
        <w:tc>
          <w:tcPr>
            <w:tcW w:w="4713" w:type="dxa"/>
          </w:tcPr>
          <w:p w14:paraId="1139FEF5" w14:textId="77777777" w:rsidR="008B0734" w:rsidRPr="008B0734" w:rsidRDefault="008B0734" w:rsidP="00BB34E0">
            <w:pPr>
              <w:pStyle w:val="ad"/>
              <w:numPr>
                <w:ilvl w:val="0"/>
                <w:numId w:val="27"/>
              </w:numPr>
              <w:tabs>
                <w:tab w:val="left" w:pos="744"/>
              </w:tabs>
              <w:spacing w:after="0" w:line="240" w:lineRule="auto"/>
              <w:ind w:left="603" w:hanging="249"/>
              <w:jc w:val="both"/>
              <w:rPr>
                <w:rFonts w:ascii="Arial" w:hAnsi="Arial" w:cs="Arial"/>
                <w:snapToGrid w:val="0"/>
                <w:sz w:val="20"/>
                <w:szCs w:val="20"/>
              </w:rPr>
            </w:pPr>
            <w:r w:rsidRPr="008B0734">
              <w:rPr>
                <w:rFonts w:ascii="Arial" w:hAnsi="Arial" w:cs="Arial"/>
                <w:sz w:val="20"/>
                <w:szCs w:val="20"/>
              </w:rPr>
              <w:t>любое физическое лицо, которое занимает выборную или назначаемую должность в органах законодательной, исполнительной или судебной власти, как федерального, так и регионального уровня, а равно органах местного самоуправления; или является кандидатом на эти должности;</w:t>
            </w:r>
          </w:p>
        </w:tc>
        <w:tc>
          <w:tcPr>
            <w:tcW w:w="4678" w:type="dxa"/>
          </w:tcPr>
          <w:p w14:paraId="78F6A922" w14:textId="77777777" w:rsidR="008B0734" w:rsidRPr="008B0734" w:rsidRDefault="008B0734" w:rsidP="00BB34E0">
            <w:pPr>
              <w:pStyle w:val="12"/>
              <w:numPr>
                <w:ilvl w:val="0"/>
                <w:numId w:val="27"/>
              </w:numPr>
              <w:tabs>
                <w:tab w:val="left" w:pos="744"/>
              </w:tabs>
              <w:ind w:left="603" w:hanging="314"/>
              <w:contextualSpacing/>
              <w:jc w:val="both"/>
              <w:rPr>
                <w:rFonts w:ascii="Arial" w:hAnsi="Arial" w:cs="Arial"/>
                <w:sz w:val="20"/>
                <w:szCs w:val="20"/>
                <w:lang w:val="en-US"/>
              </w:rPr>
            </w:pPr>
            <w:r w:rsidRPr="008B0734">
              <w:rPr>
                <w:rFonts w:ascii="Arial" w:hAnsi="Arial" w:cs="Arial"/>
                <w:sz w:val="20"/>
                <w:szCs w:val="20"/>
                <w:lang w:val="en-US"/>
              </w:rPr>
              <w:t>any individual holding an elective or appointive office in legislative, executive or judicial authorities, both federal and regional, as well as in local government authorities, or being a candidate for such office;</w:t>
            </w:r>
          </w:p>
        </w:tc>
      </w:tr>
      <w:tr w:rsidR="008B0734" w:rsidRPr="00EA19C7" w14:paraId="6E096DF4" w14:textId="77777777" w:rsidTr="004F47E5">
        <w:tc>
          <w:tcPr>
            <w:tcW w:w="4713" w:type="dxa"/>
          </w:tcPr>
          <w:p w14:paraId="4BA0632A" w14:textId="77777777" w:rsidR="008B0734" w:rsidRPr="008B0734" w:rsidRDefault="008B0734" w:rsidP="00BB34E0">
            <w:pPr>
              <w:pStyle w:val="ad"/>
              <w:numPr>
                <w:ilvl w:val="0"/>
                <w:numId w:val="27"/>
              </w:numPr>
              <w:tabs>
                <w:tab w:val="left" w:pos="744"/>
              </w:tabs>
              <w:spacing w:after="0" w:line="240" w:lineRule="auto"/>
              <w:ind w:left="603" w:hanging="249"/>
              <w:jc w:val="both"/>
              <w:rPr>
                <w:rFonts w:ascii="Arial" w:hAnsi="Arial" w:cs="Arial"/>
                <w:snapToGrid w:val="0"/>
                <w:sz w:val="20"/>
                <w:szCs w:val="20"/>
              </w:rPr>
            </w:pPr>
            <w:r w:rsidRPr="008B0734">
              <w:rPr>
                <w:rFonts w:ascii="Arial" w:hAnsi="Arial" w:cs="Arial"/>
                <w:sz w:val="20"/>
                <w:szCs w:val="20"/>
              </w:rPr>
              <w:t>любое физическое лицо, которое является должностным лицом или работником коммерческой или некоммерческой организации, которая принадлежит государству или находится под его контролем;</w:t>
            </w:r>
          </w:p>
        </w:tc>
        <w:tc>
          <w:tcPr>
            <w:tcW w:w="4678" w:type="dxa"/>
          </w:tcPr>
          <w:p w14:paraId="63091221" w14:textId="77777777" w:rsidR="008B0734" w:rsidRPr="008B0734" w:rsidRDefault="008B0734" w:rsidP="00BB34E0">
            <w:pPr>
              <w:pStyle w:val="12"/>
              <w:numPr>
                <w:ilvl w:val="0"/>
                <w:numId w:val="27"/>
              </w:numPr>
              <w:tabs>
                <w:tab w:val="left" w:pos="744"/>
              </w:tabs>
              <w:ind w:left="603" w:hanging="314"/>
              <w:contextualSpacing/>
              <w:jc w:val="both"/>
              <w:rPr>
                <w:rFonts w:ascii="Arial" w:hAnsi="Arial" w:cs="Arial"/>
                <w:sz w:val="20"/>
                <w:szCs w:val="20"/>
                <w:lang w:val="en-US"/>
              </w:rPr>
            </w:pPr>
            <w:r w:rsidRPr="008B0734">
              <w:rPr>
                <w:rFonts w:ascii="Arial" w:hAnsi="Arial" w:cs="Arial"/>
                <w:sz w:val="20"/>
                <w:szCs w:val="20"/>
                <w:lang w:val="en-US"/>
              </w:rPr>
              <w:t>any individual, who is an official or employee of a for-profit or non-profit organization belonging to or controlled by the state;</w:t>
            </w:r>
          </w:p>
        </w:tc>
      </w:tr>
      <w:tr w:rsidR="008B0734" w:rsidRPr="00EA19C7" w14:paraId="1B226A1C" w14:textId="77777777" w:rsidTr="004F47E5">
        <w:tc>
          <w:tcPr>
            <w:tcW w:w="4713" w:type="dxa"/>
          </w:tcPr>
          <w:p w14:paraId="7ACC0E0B" w14:textId="77777777" w:rsidR="008B0734" w:rsidRPr="008B0734" w:rsidRDefault="008B0734" w:rsidP="00BB34E0">
            <w:pPr>
              <w:pStyle w:val="ad"/>
              <w:numPr>
                <w:ilvl w:val="0"/>
                <w:numId w:val="27"/>
              </w:numPr>
              <w:tabs>
                <w:tab w:val="left" w:pos="744"/>
              </w:tabs>
              <w:spacing w:after="0" w:line="240" w:lineRule="auto"/>
              <w:ind w:left="603" w:hanging="249"/>
              <w:jc w:val="both"/>
              <w:rPr>
                <w:rFonts w:ascii="Arial" w:hAnsi="Arial" w:cs="Arial"/>
                <w:snapToGrid w:val="0"/>
                <w:sz w:val="20"/>
                <w:szCs w:val="20"/>
              </w:rPr>
            </w:pPr>
            <w:r w:rsidRPr="008B0734">
              <w:rPr>
                <w:rFonts w:ascii="Arial" w:hAnsi="Arial" w:cs="Arial"/>
                <w:sz w:val="20"/>
                <w:szCs w:val="20"/>
              </w:rPr>
              <w:t>официальное лицо или представителя международной межправительственной организации (например, Организация Объединенных Наций, Всемирный Банк, Международный Валютный Фонд и др.);</w:t>
            </w:r>
          </w:p>
        </w:tc>
        <w:tc>
          <w:tcPr>
            <w:tcW w:w="4678" w:type="dxa"/>
          </w:tcPr>
          <w:p w14:paraId="0143A520" w14:textId="77777777" w:rsidR="008B0734" w:rsidRPr="008B0734" w:rsidRDefault="008B0734" w:rsidP="00BB34E0">
            <w:pPr>
              <w:pStyle w:val="12"/>
              <w:numPr>
                <w:ilvl w:val="0"/>
                <w:numId w:val="27"/>
              </w:numPr>
              <w:tabs>
                <w:tab w:val="left" w:pos="744"/>
              </w:tabs>
              <w:ind w:left="603" w:hanging="314"/>
              <w:contextualSpacing/>
              <w:jc w:val="both"/>
              <w:rPr>
                <w:rFonts w:ascii="Arial" w:hAnsi="Arial" w:cs="Arial"/>
                <w:sz w:val="20"/>
                <w:szCs w:val="20"/>
                <w:lang w:val="en-US"/>
              </w:rPr>
            </w:pPr>
            <w:r w:rsidRPr="008B0734">
              <w:rPr>
                <w:rFonts w:ascii="Arial" w:hAnsi="Arial" w:cs="Arial"/>
                <w:sz w:val="20"/>
                <w:szCs w:val="20"/>
                <w:lang w:val="en-US"/>
              </w:rPr>
              <w:t>an official or representative of an international inter-government organization (e.g. United Nations Organization, World Bank, International Monetary Fund, etc.);</w:t>
            </w:r>
          </w:p>
        </w:tc>
      </w:tr>
      <w:tr w:rsidR="008B0734" w:rsidRPr="00EA19C7" w14:paraId="5CBBE809" w14:textId="77777777" w:rsidTr="004F47E5">
        <w:tc>
          <w:tcPr>
            <w:tcW w:w="4713" w:type="dxa"/>
          </w:tcPr>
          <w:p w14:paraId="124D7178" w14:textId="77777777" w:rsidR="008B0734" w:rsidRPr="008B0734" w:rsidRDefault="008B0734" w:rsidP="00BB34E0">
            <w:pPr>
              <w:pStyle w:val="ad"/>
              <w:numPr>
                <w:ilvl w:val="0"/>
                <w:numId w:val="27"/>
              </w:numPr>
              <w:tabs>
                <w:tab w:val="left" w:pos="744"/>
              </w:tabs>
              <w:spacing w:after="0" w:line="240" w:lineRule="auto"/>
              <w:ind w:left="603" w:hanging="249"/>
              <w:jc w:val="both"/>
              <w:rPr>
                <w:rFonts w:ascii="Arial" w:hAnsi="Arial" w:cs="Arial"/>
                <w:snapToGrid w:val="0"/>
                <w:sz w:val="20"/>
                <w:szCs w:val="20"/>
              </w:rPr>
            </w:pPr>
            <w:r w:rsidRPr="008B0734">
              <w:rPr>
                <w:rFonts w:ascii="Arial" w:hAnsi="Arial" w:cs="Arial"/>
                <w:sz w:val="20"/>
                <w:szCs w:val="20"/>
              </w:rPr>
              <w:t>любое должностное лицо или представителя политической партии;</w:t>
            </w:r>
          </w:p>
        </w:tc>
        <w:tc>
          <w:tcPr>
            <w:tcW w:w="4678" w:type="dxa"/>
          </w:tcPr>
          <w:p w14:paraId="4006B789" w14:textId="77777777" w:rsidR="008B0734" w:rsidRPr="008B0734" w:rsidRDefault="008B0734" w:rsidP="00BB34E0">
            <w:pPr>
              <w:pStyle w:val="12"/>
              <w:numPr>
                <w:ilvl w:val="0"/>
                <w:numId w:val="27"/>
              </w:numPr>
              <w:tabs>
                <w:tab w:val="left" w:pos="744"/>
              </w:tabs>
              <w:ind w:left="603" w:hanging="314"/>
              <w:contextualSpacing/>
              <w:jc w:val="both"/>
              <w:rPr>
                <w:rFonts w:ascii="Arial" w:hAnsi="Arial" w:cs="Arial"/>
                <w:sz w:val="20"/>
                <w:szCs w:val="20"/>
                <w:lang w:val="en-US"/>
              </w:rPr>
            </w:pPr>
            <w:r w:rsidRPr="008B0734">
              <w:rPr>
                <w:rFonts w:ascii="Arial" w:hAnsi="Arial" w:cs="Arial"/>
                <w:sz w:val="20"/>
                <w:szCs w:val="20"/>
                <w:lang w:val="en-US"/>
              </w:rPr>
              <w:t>any official or representative of a political party;</w:t>
            </w:r>
          </w:p>
        </w:tc>
      </w:tr>
      <w:tr w:rsidR="008B0734" w:rsidRPr="00EA19C7" w14:paraId="0E98FCA0" w14:textId="77777777" w:rsidTr="004F47E5">
        <w:tc>
          <w:tcPr>
            <w:tcW w:w="4713" w:type="dxa"/>
          </w:tcPr>
          <w:p w14:paraId="2FC17A96" w14:textId="77777777" w:rsidR="008B0734" w:rsidRPr="008B0734" w:rsidRDefault="008B0734" w:rsidP="00BB34E0">
            <w:pPr>
              <w:pStyle w:val="ad"/>
              <w:numPr>
                <w:ilvl w:val="0"/>
                <w:numId w:val="27"/>
              </w:numPr>
              <w:tabs>
                <w:tab w:val="left" w:pos="744"/>
              </w:tabs>
              <w:spacing w:after="0" w:line="240" w:lineRule="auto"/>
              <w:ind w:left="603" w:hanging="249"/>
              <w:jc w:val="both"/>
              <w:rPr>
                <w:rFonts w:ascii="Arial" w:hAnsi="Arial" w:cs="Arial"/>
                <w:snapToGrid w:val="0"/>
                <w:sz w:val="20"/>
                <w:szCs w:val="20"/>
              </w:rPr>
            </w:pPr>
            <w:r w:rsidRPr="008B0734">
              <w:rPr>
                <w:rFonts w:ascii="Arial" w:hAnsi="Arial" w:cs="Arial"/>
                <w:sz w:val="20"/>
                <w:szCs w:val="20"/>
              </w:rPr>
              <w:lastRenderedPageBreak/>
              <w:t>любое физическое или юридическое лицо, действующее от имени или по поручению любого из лиц, указанных в подпунктах выше (например, инженеров или консультантов, привлеченных органом государственной власти для оказания услуг в рамках отдельного проекта).</w:t>
            </w:r>
          </w:p>
        </w:tc>
        <w:tc>
          <w:tcPr>
            <w:tcW w:w="4678" w:type="dxa"/>
          </w:tcPr>
          <w:p w14:paraId="2C8893C0" w14:textId="77777777" w:rsidR="008B0734" w:rsidRPr="008B0734" w:rsidRDefault="008B0734" w:rsidP="00BB34E0">
            <w:pPr>
              <w:pStyle w:val="12"/>
              <w:numPr>
                <w:ilvl w:val="0"/>
                <w:numId w:val="27"/>
              </w:numPr>
              <w:tabs>
                <w:tab w:val="left" w:pos="744"/>
              </w:tabs>
              <w:ind w:left="603" w:hanging="314"/>
              <w:contextualSpacing/>
              <w:jc w:val="both"/>
              <w:rPr>
                <w:rFonts w:ascii="Arial" w:hAnsi="Arial" w:cs="Arial"/>
                <w:sz w:val="20"/>
                <w:szCs w:val="20"/>
                <w:lang w:val="en-US"/>
              </w:rPr>
            </w:pPr>
            <w:r w:rsidRPr="008B0734">
              <w:rPr>
                <w:rFonts w:ascii="Arial" w:hAnsi="Arial" w:cs="Arial"/>
                <w:sz w:val="20"/>
                <w:szCs w:val="20"/>
                <w:lang w:val="en-US"/>
              </w:rPr>
              <w:t>any individual or legal entity acting on behalf or at the instruction of any person specified in the Sub-Clauses above (e.g. engineers or consultants engaged by a state authority to provide services within the scope of a certain project).</w:t>
            </w:r>
          </w:p>
        </w:tc>
      </w:tr>
      <w:tr w:rsidR="008B0734" w:rsidRPr="00EA19C7" w14:paraId="781FA994" w14:textId="77777777" w:rsidTr="004F47E5">
        <w:tc>
          <w:tcPr>
            <w:tcW w:w="4713" w:type="dxa"/>
          </w:tcPr>
          <w:p w14:paraId="1E2051BB" w14:textId="79ABCCEA" w:rsidR="008B0734" w:rsidRPr="008B0734" w:rsidRDefault="008B0734" w:rsidP="00B3010A">
            <w:pPr>
              <w:pStyle w:val="ad"/>
              <w:numPr>
                <w:ilvl w:val="1"/>
                <w:numId w:val="41"/>
              </w:numPr>
              <w:tabs>
                <w:tab w:val="left" w:pos="744"/>
              </w:tabs>
              <w:spacing w:after="0" w:line="240" w:lineRule="auto"/>
              <w:jc w:val="both"/>
              <w:rPr>
                <w:rFonts w:ascii="Arial" w:hAnsi="Arial" w:cs="Arial"/>
                <w:sz w:val="20"/>
                <w:szCs w:val="20"/>
              </w:rPr>
            </w:pPr>
            <w:r w:rsidRPr="008B0734">
              <w:rPr>
                <w:rFonts w:ascii="Arial" w:hAnsi="Arial" w:cs="Arial"/>
                <w:sz w:val="20"/>
                <w:szCs w:val="20"/>
              </w:rPr>
              <w:t xml:space="preserve">При исполнении своих обязательств по </w:t>
            </w:r>
            <w:r w:rsidR="00B3010A">
              <w:rPr>
                <w:rFonts w:ascii="Arial" w:hAnsi="Arial" w:cs="Arial"/>
                <w:sz w:val="20"/>
                <w:szCs w:val="20"/>
              </w:rPr>
              <w:t>Соглашению</w:t>
            </w:r>
            <w:r w:rsidRPr="008B0734">
              <w:rPr>
                <w:rFonts w:ascii="Arial" w:hAnsi="Arial" w:cs="Arial"/>
                <w:sz w:val="20"/>
                <w:szCs w:val="20"/>
              </w:rPr>
              <w:t xml:space="preserve"> Стороны, их аффилированные лица, работники, представители или посредники не осуществляют действия, квалифицируемые применимым для целей </w:t>
            </w:r>
            <w:r w:rsidR="00B3010A">
              <w:rPr>
                <w:rFonts w:ascii="Arial" w:hAnsi="Arial" w:cs="Arial"/>
                <w:sz w:val="20"/>
                <w:szCs w:val="20"/>
              </w:rPr>
              <w:t>Соглашения</w:t>
            </w:r>
            <w:r w:rsidRPr="008B0734">
              <w:rPr>
                <w:rFonts w:ascii="Arial" w:hAnsi="Arial" w:cs="Arial"/>
                <w:sz w:val="20"/>
                <w:szCs w:val="20"/>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4678" w:type="dxa"/>
          </w:tcPr>
          <w:p w14:paraId="58EC30F9" w14:textId="7577C62B" w:rsidR="008B0734" w:rsidRPr="00424734" w:rsidRDefault="008B0734" w:rsidP="00BB34E0">
            <w:pPr>
              <w:pStyle w:val="ad"/>
              <w:numPr>
                <w:ilvl w:val="1"/>
                <w:numId w:val="42"/>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Performing their obligations under the Agreement the Parties, their affiliates, employees, representatives or intermediaries shall not perform any actions classified by legislation applicable for the purposes of the Agreement as active or passive bribery, commercial bribery, as well as actions violating requirements of applicable legislation and international acts on anti-money laundering.</w:t>
            </w:r>
          </w:p>
        </w:tc>
      </w:tr>
      <w:tr w:rsidR="008B0734" w:rsidRPr="00EA19C7" w14:paraId="3CD04844" w14:textId="77777777" w:rsidTr="004F47E5">
        <w:tc>
          <w:tcPr>
            <w:tcW w:w="4713" w:type="dxa"/>
          </w:tcPr>
          <w:p w14:paraId="71B98CE5" w14:textId="1099A689" w:rsidR="008B0734" w:rsidRPr="008B0734" w:rsidRDefault="008B0734" w:rsidP="00BB34E0">
            <w:pPr>
              <w:pStyle w:val="ad"/>
              <w:numPr>
                <w:ilvl w:val="1"/>
                <w:numId w:val="42"/>
              </w:numPr>
              <w:tabs>
                <w:tab w:val="left" w:pos="744"/>
              </w:tabs>
              <w:spacing w:after="0" w:line="240" w:lineRule="auto"/>
              <w:jc w:val="both"/>
              <w:rPr>
                <w:rFonts w:ascii="Arial" w:hAnsi="Arial" w:cs="Arial"/>
                <w:sz w:val="20"/>
                <w:szCs w:val="20"/>
              </w:rPr>
            </w:pPr>
            <w:r w:rsidRPr="008B0734">
              <w:rPr>
                <w:rFonts w:ascii="Arial" w:hAnsi="Arial" w:cs="Arial"/>
                <w:sz w:val="20"/>
                <w:szCs w:val="20"/>
              </w:rPr>
              <w:t>Ни одна из Сторон не допускает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зависимость и направленного на обеспечение выполнения этим работником каких-либо действий в пользу стимулирующей его Стороны, за исключением обычных подарков незначительной стоимости, традиционно вручаемых в рамках соблюдения правил деловой вежливости.</w:t>
            </w:r>
          </w:p>
        </w:tc>
        <w:tc>
          <w:tcPr>
            <w:tcW w:w="4678" w:type="dxa"/>
          </w:tcPr>
          <w:p w14:paraId="765F3063" w14:textId="219ED034" w:rsidR="008B0734" w:rsidRPr="00424734" w:rsidRDefault="008B0734" w:rsidP="00BB34E0">
            <w:pPr>
              <w:pStyle w:val="ad"/>
              <w:numPr>
                <w:ilvl w:val="1"/>
                <w:numId w:val="43"/>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The Parties shall prevent the encouragement of employees of the other Party in any manner, including by providing amounts of money, giving gifts, performing work for (providing services to) them free of charge and in any other manner not specified in this clause, making the employee dependent and intended to ensure that the employee performs any actions for the benefit of the Party encouraging them, except for usual gifts of insignificant value traditionally given within the scope of business courtesy.</w:t>
            </w:r>
          </w:p>
        </w:tc>
      </w:tr>
      <w:tr w:rsidR="008B0734" w:rsidRPr="00EA19C7" w14:paraId="61206202" w14:textId="77777777" w:rsidTr="004F47E5">
        <w:tc>
          <w:tcPr>
            <w:tcW w:w="4713" w:type="dxa"/>
          </w:tcPr>
          <w:p w14:paraId="1D712DC0" w14:textId="77777777" w:rsidR="008B0734" w:rsidRPr="008B0734" w:rsidRDefault="008B0734" w:rsidP="00A278D6">
            <w:pPr>
              <w:pStyle w:val="ad"/>
              <w:tabs>
                <w:tab w:val="left" w:pos="744"/>
              </w:tabs>
              <w:ind w:left="603"/>
              <w:jc w:val="both"/>
              <w:rPr>
                <w:rFonts w:ascii="Arial" w:hAnsi="Arial" w:cs="Arial"/>
                <w:sz w:val="20"/>
                <w:szCs w:val="20"/>
              </w:rPr>
            </w:pPr>
            <w:r w:rsidRPr="008B0734">
              <w:rPr>
                <w:rFonts w:ascii="Arial" w:hAnsi="Arial" w:cs="Arial"/>
                <w:sz w:val="20"/>
                <w:szCs w:val="20"/>
              </w:rPr>
              <w:t>Под действиями работника, осуществляемыми в пользу стимулирующей его Стороны, понимаются, в частности, следующие:</w:t>
            </w:r>
          </w:p>
        </w:tc>
        <w:tc>
          <w:tcPr>
            <w:tcW w:w="4678" w:type="dxa"/>
          </w:tcPr>
          <w:p w14:paraId="19F4D873" w14:textId="77777777" w:rsidR="008B0734" w:rsidRPr="008B0734" w:rsidRDefault="008B0734" w:rsidP="00A278D6">
            <w:pPr>
              <w:tabs>
                <w:tab w:val="left" w:pos="744"/>
              </w:tabs>
              <w:ind w:left="603"/>
              <w:jc w:val="both"/>
              <w:rPr>
                <w:rFonts w:ascii="Arial" w:hAnsi="Arial" w:cs="Arial"/>
                <w:sz w:val="20"/>
                <w:szCs w:val="20"/>
                <w:lang w:val="en-US"/>
              </w:rPr>
            </w:pPr>
            <w:r w:rsidRPr="008B0734">
              <w:rPr>
                <w:rFonts w:ascii="Arial" w:hAnsi="Arial" w:cs="Arial"/>
                <w:sz w:val="20"/>
                <w:szCs w:val="20"/>
                <w:lang w:val="en-US"/>
              </w:rPr>
              <w:t>Employee's actions performed for the benefit of a Party encouraging them particularly include:</w:t>
            </w:r>
          </w:p>
        </w:tc>
      </w:tr>
      <w:tr w:rsidR="008B0734" w:rsidRPr="00EA19C7" w14:paraId="4C2F19AD" w14:textId="77777777" w:rsidTr="004F47E5">
        <w:tc>
          <w:tcPr>
            <w:tcW w:w="4713" w:type="dxa"/>
          </w:tcPr>
          <w:p w14:paraId="325CC357" w14:textId="77777777" w:rsidR="008B0734" w:rsidRPr="008B0734" w:rsidRDefault="008B0734" w:rsidP="00BB34E0">
            <w:pPr>
              <w:pStyle w:val="ad"/>
              <w:numPr>
                <w:ilvl w:val="0"/>
                <w:numId w:val="27"/>
              </w:numPr>
              <w:tabs>
                <w:tab w:val="left" w:pos="744"/>
              </w:tabs>
              <w:spacing w:after="0" w:line="240" w:lineRule="auto"/>
              <w:ind w:left="603" w:hanging="495"/>
              <w:jc w:val="both"/>
              <w:rPr>
                <w:rFonts w:ascii="Arial" w:hAnsi="Arial" w:cs="Arial"/>
                <w:snapToGrid w:val="0"/>
                <w:sz w:val="20"/>
                <w:szCs w:val="20"/>
              </w:rPr>
            </w:pPr>
            <w:r w:rsidRPr="008B0734">
              <w:rPr>
                <w:rFonts w:ascii="Arial" w:hAnsi="Arial" w:cs="Arial"/>
                <w:snapToGrid w:val="0"/>
                <w:sz w:val="20"/>
                <w:szCs w:val="20"/>
              </w:rPr>
              <w:t>предоставление неоправданных преимуществ по сравнению с другими контрагентами, а равно предоставление гарантий обеспечения таких преимуществ;</w:t>
            </w:r>
          </w:p>
        </w:tc>
        <w:tc>
          <w:tcPr>
            <w:tcW w:w="4678" w:type="dxa"/>
          </w:tcPr>
          <w:p w14:paraId="2BBEA790" w14:textId="77777777" w:rsidR="008B0734" w:rsidRPr="008B0734" w:rsidRDefault="008B0734" w:rsidP="00BB34E0">
            <w:pPr>
              <w:pStyle w:val="12"/>
              <w:numPr>
                <w:ilvl w:val="0"/>
                <w:numId w:val="27"/>
              </w:numPr>
              <w:tabs>
                <w:tab w:val="left" w:pos="744"/>
              </w:tabs>
              <w:ind w:left="603" w:hanging="495"/>
              <w:contextualSpacing/>
              <w:jc w:val="both"/>
              <w:rPr>
                <w:rFonts w:ascii="Arial" w:hAnsi="Arial" w:cs="Arial"/>
                <w:sz w:val="20"/>
                <w:szCs w:val="20"/>
                <w:lang w:val="en-US"/>
              </w:rPr>
            </w:pPr>
            <w:r w:rsidRPr="008B0734">
              <w:rPr>
                <w:rFonts w:ascii="Arial" w:hAnsi="Arial" w:cs="Arial"/>
                <w:sz w:val="20"/>
                <w:szCs w:val="20"/>
                <w:lang w:val="en-US"/>
              </w:rPr>
              <w:t>offering unreasonable advantages as compared to other counterparts, as well as granting guarantees securing such advantages;</w:t>
            </w:r>
          </w:p>
        </w:tc>
      </w:tr>
      <w:tr w:rsidR="008B0734" w:rsidRPr="00EA19C7" w14:paraId="44FA62C8" w14:textId="77777777" w:rsidTr="004F47E5">
        <w:tc>
          <w:tcPr>
            <w:tcW w:w="4713" w:type="dxa"/>
          </w:tcPr>
          <w:p w14:paraId="45F8DDEF" w14:textId="77777777" w:rsidR="008B0734" w:rsidRPr="008B0734" w:rsidRDefault="008B0734" w:rsidP="00BB34E0">
            <w:pPr>
              <w:pStyle w:val="ad"/>
              <w:numPr>
                <w:ilvl w:val="0"/>
                <w:numId w:val="27"/>
              </w:numPr>
              <w:tabs>
                <w:tab w:val="left" w:pos="744"/>
              </w:tabs>
              <w:spacing w:after="0" w:line="240" w:lineRule="auto"/>
              <w:ind w:left="603" w:hanging="495"/>
              <w:jc w:val="both"/>
              <w:rPr>
                <w:rFonts w:ascii="Arial" w:hAnsi="Arial" w:cs="Arial"/>
                <w:snapToGrid w:val="0"/>
                <w:sz w:val="20"/>
                <w:szCs w:val="20"/>
              </w:rPr>
            </w:pPr>
            <w:r w:rsidRPr="008B0734">
              <w:rPr>
                <w:rFonts w:ascii="Arial" w:hAnsi="Arial" w:cs="Arial"/>
                <w:snapToGrid w:val="0"/>
                <w:sz w:val="20"/>
                <w:szCs w:val="20"/>
              </w:rPr>
              <w:t>ускорение или упрощение прохождения действующих процедур;</w:t>
            </w:r>
          </w:p>
        </w:tc>
        <w:tc>
          <w:tcPr>
            <w:tcW w:w="4678" w:type="dxa"/>
          </w:tcPr>
          <w:p w14:paraId="7766FCBA" w14:textId="77777777" w:rsidR="008B0734" w:rsidRPr="008B0734" w:rsidRDefault="008B0734" w:rsidP="00BB34E0">
            <w:pPr>
              <w:pStyle w:val="12"/>
              <w:numPr>
                <w:ilvl w:val="0"/>
                <w:numId w:val="27"/>
              </w:numPr>
              <w:tabs>
                <w:tab w:val="left" w:pos="744"/>
              </w:tabs>
              <w:ind w:left="603" w:hanging="495"/>
              <w:contextualSpacing/>
              <w:jc w:val="both"/>
              <w:rPr>
                <w:rFonts w:ascii="Arial" w:hAnsi="Arial" w:cs="Arial"/>
                <w:sz w:val="20"/>
                <w:szCs w:val="20"/>
                <w:lang w:val="en-US"/>
              </w:rPr>
            </w:pPr>
            <w:r w:rsidRPr="008B0734">
              <w:rPr>
                <w:rFonts w:ascii="Arial" w:hAnsi="Arial" w:cs="Arial"/>
                <w:sz w:val="20"/>
                <w:szCs w:val="20"/>
                <w:lang w:val="en-US"/>
              </w:rPr>
              <w:t>acceleration or simplification of the process of undergoing effective procedures;</w:t>
            </w:r>
          </w:p>
        </w:tc>
      </w:tr>
      <w:tr w:rsidR="008B0734" w:rsidRPr="00EA19C7" w14:paraId="51F6D806" w14:textId="77777777" w:rsidTr="004F47E5">
        <w:tc>
          <w:tcPr>
            <w:tcW w:w="4713" w:type="dxa"/>
          </w:tcPr>
          <w:p w14:paraId="54AC6C32" w14:textId="77777777" w:rsidR="008B0734" w:rsidRPr="008B0734" w:rsidRDefault="008B0734" w:rsidP="00BB34E0">
            <w:pPr>
              <w:pStyle w:val="ad"/>
              <w:numPr>
                <w:ilvl w:val="0"/>
                <w:numId w:val="27"/>
              </w:numPr>
              <w:tabs>
                <w:tab w:val="left" w:pos="744"/>
              </w:tabs>
              <w:spacing w:after="0" w:line="240" w:lineRule="auto"/>
              <w:ind w:left="603" w:hanging="495"/>
              <w:jc w:val="both"/>
              <w:rPr>
                <w:rFonts w:ascii="Arial" w:hAnsi="Arial" w:cs="Arial"/>
                <w:snapToGrid w:val="0"/>
                <w:sz w:val="20"/>
                <w:szCs w:val="20"/>
              </w:rPr>
            </w:pPr>
            <w:r w:rsidRPr="008B0734">
              <w:rPr>
                <w:rFonts w:ascii="Arial" w:hAnsi="Arial" w:cs="Arial"/>
                <w:snapToGrid w:val="0"/>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c>
          <w:tcPr>
            <w:tcW w:w="4678" w:type="dxa"/>
          </w:tcPr>
          <w:p w14:paraId="75BF9653" w14:textId="77777777" w:rsidR="008B0734" w:rsidRPr="008B0734" w:rsidRDefault="008B0734" w:rsidP="00BB34E0">
            <w:pPr>
              <w:pStyle w:val="12"/>
              <w:numPr>
                <w:ilvl w:val="0"/>
                <w:numId w:val="27"/>
              </w:numPr>
              <w:tabs>
                <w:tab w:val="left" w:pos="744"/>
              </w:tabs>
              <w:ind w:left="603" w:hanging="495"/>
              <w:contextualSpacing/>
              <w:jc w:val="both"/>
              <w:rPr>
                <w:rFonts w:ascii="Arial" w:hAnsi="Arial" w:cs="Arial"/>
                <w:sz w:val="20"/>
                <w:szCs w:val="20"/>
                <w:lang w:val="en-US"/>
              </w:rPr>
            </w:pPr>
            <w:r w:rsidRPr="008B0734">
              <w:rPr>
                <w:rFonts w:ascii="Arial" w:hAnsi="Arial" w:cs="Arial"/>
                <w:sz w:val="20"/>
                <w:szCs w:val="20"/>
                <w:lang w:val="en-US"/>
              </w:rPr>
              <w:t>other actions performed by an employee within the scope of their position responsibilities but contradicting the principles of transparency and openness of relations between the Parties.</w:t>
            </w:r>
          </w:p>
        </w:tc>
      </w:tr>
      <w:tr w:rsidR="008B0734" w:rsidRPr="008B0734" w14:paraId="2AA908D8" w14:textId="77777777" w:rsidTr="004F47E5">
        <w:trPr>
          <w:trHeight w:val="401"/>
        </w:trPr>
        <w:tc>
          <w:tcPr>
            <w:tcW w:w="4713" w:type="dxa"/>
          </w:tcPr>
          <w:p w14:paraId="05CA5159" w14:textId="1FF6DFD2" w:rsidR="008B0734" w:rsidRPr="008B0734" w:rsidRDefault="008B0734" w:rsidP="00BB34E0">
            <w:pPr>
              <w:pStyle w:val="ad"/>
              <w:numPr>
                <w:ilvl w:val="1"/>
                <w:numId w:val="43"/>
              </w:numPr>
              <w:tabs>
                <w:tab w:val="left" w:pos="744"/>
              </w:tabs>
              <w:spacing w:after="0" w:line="240" w:lineRule="auto"/>
              <w:jc w:val="both"/>
              <w:rPr>
                <w:rFonts w:ascii="Arial" w:hAnsi="Arial" w:cs="Arial"/>
                <w:b/>
                <w:sz w:val="20"/>
                <w:szCs w:val="20"/>
              </w:rPr>
            </w:pPr>
            <w:r w:rsidRPr="008B0734">
              <w:rPr>
                <w:rFonts w:ascii="Arial" w:hAnsi="Arial" w:cs="Arial"/>
                <w:b/>
                <w:sz w:val="20"/>
                <w:szCs w:val="20"/>
              </w:rPr>
              <w:t xml:space="preserve">Исполнитель заверяет, </w:t>
            </w:r>
            <w:r w:rsidRPr="008B0734">
              <w:rPr>
                <w:rFonts w:ascii="Arial" w:hAnsi="Arial" w:cs="Arial"/>
                <w:sz w:val="20"/>
                <w:szCs w:val="20"/>
              </w:rPr>
              <w:t>что</w:t>
            </w:r>
            <w:r w:rsidRPr="008B0734">
              <w:rPr>
                <w:rFonts w:ascii="Arial" w:hAnsi="Arial" w:cs="Arial"/>
                <w:b/>
                <w:sz w:val="20"/>
                <w:szCs w:val="20"/>
              </w:rPr>
              <w:t xml:space="preserve"> </w:t>
            </w:r>
          </w:p>
        </w:tc>
        <w:tc>
          <w:tcPr>
            <w:tcW w:w="4678" w:type="dxa"/>
          </w:tcPr>
          <w:p w14:paraId="3D9F7DC7" w14:textId="07118D67" w:rsidR="008B0734" w:rsidRPr="008B0734" w:rsidRDefault="00424734" w:rsidP="00424734">
            <w:pPr>
              <w:tabs>
                <w:tab w:val="left" w:pos="744"/>
              </w:tabs>
              <w:spacing w:after="0" w:line="240" w:lineRule="auto"/>
              <w:jc w:val="both"/>
              <w:rPr>
                <w:rFonts w:ascii="Arial" w:hAnsi="Arial" w:cs="Arial"/>
                <w:sz w:val="20"/>
                <w:szCs w:val="20"/>
                <w:lang w:val="en-US"/>
              </w:rPr>
            </w:pPr>
            <w:r>
              <w:rPr>
                <w:rFonts w:ascii="Arial" w:hAnsi="Arial" w:cs="Arial"/>
                <w:b/>
                <w:sz w:val="20"/>
                <w:szCs w:val="20"/>
                <w:lang w:val="en-US"/>
              </w:rPr>
              <w:t xml:space="preserve">6.9. </w:t>
            </w:r>
            <w:r w:rsidR="008B0734" w:rsidRPr="008B0734">
              <w:rPr>
                <w:rFonts w:ascii="Arial" w:hAnsi="Arial" w:cs="Arial"/>
                <w:b/>
                <w:sz w:val="20"/>
                <w:szCs w:val="20"/>
                <w:lang w:val="en-US"/>
              </w:rPr>
              <w:t xml:space="preserve">The </w:t>
            </w:r>
            <w:r w:rsidR="00FE573F">
              <w:rPr>
                <w:rFonts w:ascii="Arial" w:hAnsi="Arial" w:cs="Arial"/>
                <w:b/>
                <w:sz w:val="20"/>
                <w:szCs w:val="20"/>
                <w:lang w:val="en-US"/>
              </w:rPr>
              <w:t>Contractor</w:t>
            </w:r>
            <w:r w:rsidR="008B0734" w:rsidRPr="008B0734">
              <w:rPr>
                <w:rFonts w:ascii="Arial" w:hAnsi="Arial" w:cs="Arial"/>
                <w:b/>
                <w:sz w:val="20"/>
                <w:szCs w:val="20"/>
                <w:lang w:val="en-US"/>
              </w:rPr>
              <w:t xml:space="preserve"> represents that </w:t>
            </w:r>
          </w:p>
        </w:tc>
      </w:tr>
      <w:tr w:rsidR="008B0734" w:rsidRPr="00EA19C7" w14:paraId="2A1FD403" w14:textId="77777777" w:rsidTr="004F47E5">
        <w:trPr>
          <w:trHeight w:val="401"/>
        </w:trPr>
        <w:tc>
          <w:tcPr>
            <w:tcW w:w="4713" w:type="dxa"/>
          </w:tcPr>
          <w:p w14:paraId="31C5203C" w14:textId="11A319FB" w:rsidR="008B0734" w:rsidRPr="00424734" w:rsidRDefault="008B0734" w:rsidP="00B3010A">
            <w:pPr>
              <w:pStyle w:val="ad"/>
              <w:numPr>
                <w:ilvl w:val="2"/>
                <w:numId w:val="44"/>
              </w:numPr>
              <w:tabs>
                <w:tab w:val="left" w:pos="208"/>
              </w:tabs>
              <w:spacing w:after="0" w:line="240" w:lineRule="auto"/>
              <w:ind w:left="633" w:hanging="633"/>
              <w:jc w:val="both"/>
              <w:rPr>
                <w:rFonts w:ascii="Arial" w:hAnsi="Arial" w:cs="Arial"/>
                <w:b/>
                <w:sz w:val="20"/>
                <w:szCs w:val="20"/>
              </w:rPr>
            </w:pPr>
            <w:r w:rsidRPr="00424734">
              <w:rPr>
                <w:rFonts w:ascii="Arial" w:hAnsi="Arial" w:cs="Arial"/>
                <w:sz w:val="20"/>
                <w:szCs w:val="20"/>
              </w:rPr>
              <w:t xml:space="preserve">у него имеются все разрешения, необходимые для исполнения обязательств по </w:t>
            </w:r>
            <w:r w:rsidR="00B3010A">
              <w:rPr>
                <w:rFonts w:ascii="Arial" w:hAnsi="Arial" w:cs="Arial"/>
                <w:sz w:val="20"/>
                <w:szCs w:val="20"/>
              </w:rPr>
              <w:t>Соглашению</w:t>
            </w:r>
            <w:r w:rsidRPr="00424734">
              <w:rPr>
                <w:rFonts w:ascii="Arial" w:hAnsi="Arial" w:cs="Arial"/>
                <w:sz w:val="20"/>
                <w:szCs w:val="20"/>
              </w:rPr>
              <w:t>.</w:t>
            </w:r>
          </w:p>
        </w:tc>
        <w:tc>
          <w:tcPr>
            <w:tcW w:w="4678" w:type="dxa"/>
          </w:tcPr>
          <w:p w14:paraId="7272687F" w14:textId="62E7A98B" w:rsidR="008B0734" w:rsidRPr="00424734" w:rsidRDefault="008B0734" w:rsidP="00BB34E0">
            <w:pPr>
              <w:pStyle w:val="ad"/>
              <w:numPr>
                <w:ilvl w:val="2"/>
                <w:numId w:val="45"/>
              </w:numPr>
              <w:tabs>
                <w:tab w:val="left" w:pos="744"/>
              </w:tabs>
              <w:spacing w:after="0" w:line="240" w:lineRule="auto"/>
              <w:jc w:val="both"/>
              <w:rPr>
                <w:rFonts w:ascii="Arial" w:hAnsi="Arial" w:cs="Arial"/>
                <w:b/>
                <w:sz w:val="20"/>
                <w:szCs w:val="20"/>
                <w:lang w:val="en-US"/>
              </w:rPr>
            </w:pPr>
            <w:r w:rsidRPr="00424734">
              <w:rPr>
                <w:rFonts w:ascii="Arial" w:hAnsi="Arial" w:cs="Arial"/>
                <w:sz w:val="20"/>
                <w:szCs w:val="20"/>
                <w:lang w:val="en-US"/>
              </w:rPr>
              <w:t>it has all permits required to perform the obligations under the Agreement;</w:t>
            </w:r>
          </w:p>
        </w:tc>
      </w:tr>
      <w:tr w:rsidR="008B0734" w:rsidRPr="00EA19C7" w14:paraId="70E09F3B" w14:textId="77777777" w:rsidTr="004F47E5">
        <w:trPr>
          <w:trHeight w:val="401"/>
        </w:trPr>
        <w:tc>
          <w:tcPr>
            <w:tcW w:w="4713" w:type="dxa"/>
          </w:tcPr>
          <w:p w14:paraId="221544F1" w14:textId="3563BE8F" w:rsidR="008B0734" w:rsidRPr="008B0734" w:rsidRDefault="008B0734" w:rsidP="00B3010A">
            <w:pPr>
              <w:numPr>
                <w:ilvl w:val="2"/>
                <w:numId w:val="45"/>
              </w:numPr>
              <w:spacing w:after="0" w:line="240" w:lineRule="auto"/>
              <w:ind w:left="633" w:hanging="633"/>
              <w:jc w:val="both"/>
              <w:rPr>
                <w:rFonts w:ascii="Arial" w:hAnsi="Arial" w:cs="Arial"/>
                <w:b/>
                <w:sz w:val="20"/>
                <w:szCs w:val="20"/>
              </w:rPr>
            </w:pPr>
            <w:r w:rsidRPr="008B0734">
              <w:rPr>
                <w:rFonts w:ascii="Arial" w:hAnsi="Arial" w:cs="Arial"/>
                <w:sz w:val="20"/>
                <w:szCs w:val="20"/>
              </w:rPr>
              <w:lastRenderedPageBreak/>
              <w:t xml:space="preserve">он предпринимает все необходимые меры по предотвращению, выявлению и урегулированию конфликтов интересов, в том числе посредством опроса своих работников, вовлеченных во взаимоотношения с </w:t>
            </w:r>
            <w:r w:rsidR="00FE573F">
              <w:rPr>
                <w:rFonts w:ascii="Arial" w:hAnsi="Arial" w:cs="Arial"/>
                <w:sz w:val="20"/>
                <w:szCs w:val="20"/>
              </w:rPr>
              <w:t>Компанией</w:t>
            </w:r>
            <w:r w:rsidRPr="008B0734">
              <w:rPr>
                <w:rFonts w:ascii="Arial" w:hAnsi="Arial" w:cs="Arial"/>
                <w:sz w:val="20"/>
                <w:szCs w:val="20"/>
              </w:rPr>
              <w:t xml:space="preserve">, на предмет наличия/отсутствия конфликтов интересов. В случае выявления потенциальных или имеющих место конфликтов интересов Исполнитель обязан незамедлительно письменно проинформировать об этом </w:t>
            </w:r>
            <w:r w:rsidR="00424734">
              <w:rPr>
                <w:rFonts w:ascii="Arial" w:hAnsi="Arial" w:cs="Arial"/>
                <w:sz w:val="20"/>
                <w:szCs w:val="20"/>
              </w:rPr>
              <w:t>Компанию</w:t>
            </w:r>
            <w:r w:rsidRPr="008B0734">
              <w:rPr>
                <w:rFonts w:ascii="Arial" w:hAnsi="Arial" w:cs="Arial"/>
                <w:sz w:val="20"/>
                <w:szCs w:val="20"/>
              </w:rPr>
              <w:t xml:space="preserve">, в </w:t>
            </w:r>
            <w:proofErr w:type="spellStart"/>
            <w:r w:rsidRPr="008B0734">
              <w:rPr>
                <w:rFonts w:ascii="Arial" w:hAnsi="Arial" w:cs="Arial"/>
                <w:sz w:val="20"/>
                <w:szCs w:val="20"/>
              </w:rPr>
              <w:t>т.ч</w:t>
            </w:r>
            <w:proofErr w:type="spellEnd"/>
            <w:r w:rsidRPr="008B0734">
              <w:rPr>
                <w:rFonts w:ascii="Arial" w:hAnsi="Arial" w:cs="Arial"/>
                <w:sz w:val="20"/>
                <w:szCs w:val="20"/>
              </w:rPr>
              <w:t>. в порядке, предусмотренном настоящим разделом.</w:t>
            </w:r>
          </w:p>
        </w:tc>
        <w:tc>
          <w:tcPr>
            <w:tcW w:w="4678" w:type="dxa"/>
          </w:tcPr>
          <w:p w14:paraId="2502A0D4" w14:textId="4EE299CD" w:rsidR="008B0734" w:rsidRPr="00424734" w:rsidRDefault="008B0734" w:rsidP="00BB34E0">
            <w:pPr>
              <w:pStyle w:val="ad"/>
              <w:numPr>
                <w:ilvl w:val="2"/>
                <w:numId w:val="46"/>
              </w:numPr>
              <w:tabs>
                <w:tab w:val="left" w:pos="744"/>
              </w:tabs>
              <w:spacing w:after="0" w:line="240" w:lineRule="auto"/>
              <w:jc w:val="both"/>
              <w:rPr>
                <w:rFonts w:ascii="Arial" w:hAnsi="Arial" w:cs="Arial"/>
                <w:b/>
                <w:sz w:val="20"/>
                <w:szCs w:val="20"/>
                <w:lang w:val="en-US"/>
              </w:rPr>
            </w:pPr>
            <w:r w:rsidRPr="00424734">
              <w:rPr>
                <w:rFonts w:ascii="Arial" w:hAnsi="Arial" w:cs="Arial"/>
                <w:sz w:val="20"/>
                <w:szCs w:val="20"/>
                <w:lang w:val="en-US"/>
              </w:rPr>
              <w:t xml:space="preserve">he takes all necessary measures to avoid, identify and resolve conflicts of interest, including by questioning its employees involved in the relationship with the </w:t>
            </w:r>
            <w:r w:rsidR="00424734">
              <w:rPr>
                <w:rFonts w:ascii="Arial" w:hAnsi="Arial" w:cs="Arial"/>
                <w:sz w:val="20"/>
                <w:szCs w:val="20"/>
                <w:lang w:val="en-US"/>
              </w:rPr>
              <w:fldChar w:fldCharType="begin">
                <w:ffData>
                  <w:name w:val="ТекстовоеПоле8"/>
                  <w:enabled/>
                  <w:calcOnExit w:val="0"/>
                  <w:textInput>
                    <w:default w:val="Company"/>
                  </w:textInput>
                </w:ffData>
              </w:fldChar>
            </w:r>
            <w:bookmarkStart w:id="3" w:name="ТекстовоеПоле8"/>
            <w:r w:rsidR="00424734">
              <w:rPr>
                <w:rFonts w:ascii="Arial" w:hAnsi="Arial" w:cs="Arial"/>
                <w:sz w:val="20"/>
                <w:szCs w:val="20"/>
                <w:lang w:val="en-US"/>
              </w:rPr>
              <w:instrText xml:space="preserve"> FORMTEXT </w:instrText>
            </w:r>
            <w:r w:rsidR="00424734">
              <w:rPr>
                <w:rFonts w:ascii="Arial" w:hAnsi="Arial" w:cs="Arial"/>
                <w:sz w:val="20"/>
                <w:szCs w:val="20"/>
                <w:lang w:val="en-US"/>
              </w:rPr>
            </w:r>
            <w:r w:rsidR="00424734">
              <w:rPr>
                <w:rFonts w:ascii="Arial" w:hAnsi="Arial" w:cs="Arial"/>
                <w:sz w:val="20"/>
                <w:szCs w:val="20"/>
                <w:lang w:val="en-US"/>
              </w:rPr>
              <w:fldChar w:fldCharType="separate"/>
            </w:r>
            <w:r w:rsidR="00424734">
              <w:rPr>
                <w:rFonts w:ascii="Arial" w:hAnsi="Arial" w:cs="Arial"/>
                <w:noProof/>
                <w:sz w:val="20"/>
                <w:szCs w:val="20"/>
                <w:lang w:val="en-US"/>
              </w:rPr>
              <w:t>Company</w:t>
            </w:r>
            <w:r w:rsidR="00424734">
              <w:rPr>
                <w:rFonts w:ascii="Arial" w:hAnsi="Arial" w:cs="Arial"/>
                <w:sz w:val="20"/>
                <w:szCs w:val="20"/>
                <w:lang w:val="en-US"/>
              </w:rPr>
              <w:fldChar w:fldCharType="end"/>
            </w:r>
            <w:bookmarkEnd w:id="3"/>
            <w:r w:rsidRPr="00424734">
              <w:rPr>
                <w:rFonts w:ascii="Arial" w:hAnsi="Arial" w:cs="Arial"/>
                <w:sz w:val="20"/>
                <w:szCs w:val="20"/>
                <w:lang w:val="en-US"/>
              </w:rPr>
              <w:t xml:space="preserve">, for the existence/absence of conflicts of interest. In case of identify of actual or potential conflicts of interest, the Contractor is obliged immediately report to the </w:t>
            </w:r>
            <w:r w:rsidR="00424734">
              <w:rPr>
                <w:rFonts w:ascii="Arial" w:hAnsi="Arial" w:cs="Arial"/>
                <w:sz w:val="20"/>
                <w:szCs w:val="20"/>
                <w:lang w:val="en-US"/>
              </w:rPr>
              <w:t>Company</w:t>
            </w:r>
            <w:r w:rsidRPr="00424734">
              <w:rPr>
                <w:rFonts w:ascii="Arial" w:hAnsi="Arial" w:cs="Arial"/>
                <w:sz w:val="20"/>
                <w:szCs w:val="20"/>
                <w:lang w:val="en-US"/>
              </w:rPr>
              <w:t xml:space="preserve"> in writing, including through the method specified at the present paragraph.</w:t>
            </w:r>
          </w:p>
        </w:tc>
      </w:tr>
      <w:tr w:rsidR="008B0734" w:rsidRPr="00EA19C7" w14:paraId="4260D863" w14:textId="77777777" w:rsidTr="004F47E5">
        <w:trPr>
          <w:trHeight w:val="401"/>
        </w:trPr>
        <w:tc>
          <w:tcPr>
            <w:tcW w:w="4713" w:type="dxa"/>
          </w:tcPr>
          <w:p w14:paraId="74499FCE" w14:textId="11EF5C5D" w:rsidR="008B0734" w:rsidRPr="008B0734" w:rsidRDefault="008B0734" w:rsidP="00B3010A">
            <w:pPr>
              <w:tabs>
                <w:tab w:val="left" w:pos="633"/>
              </w:tabs>
              <w:spacing w:after="0" w:line="240" w:lineRule="auto"/>
              <w:ind w:left="633"/>
              <w:jc w:val="both"/>
              <w:rPr>
                <w:rFonts w:ascii="Arial" w:hAnsi="Arial" w:cs="Arial"/>
                <w:sz w:val="20"/>
                <w:szCs w:val="20"/>
              </w:rPr>
            </w:pPr>
            <w:r w:rsidRPr="008B0734">
              <w:rPr>
                <w:rFonts w:ascii="Arial" w:hAnsi="Arial" w:cs="Arial"/>
                <w:sz w:val="20"/>
                <w:szCs w:val="20"/>
              </w:rPr>
              <w:t xml:space="preserve">Под конфликтом интересов понимается ситуация, при которой личная заинтересованность Стороны и(или) ее работника (прямая или косвенная) вступает в конфликт с интересами другой Стороны, т.е. влияет или может повлиять на надлежащее, объективное и беспристрастное согласование условий, заключение и/или исполнение </w:t>
            </w:r>
            <w:r w:rsidR="00B3010A">
              <w:rPr>
                <w:rFonts w:ascii="Arial" w:hAnsi="Arial" w:cs="Arial"/>
                <w:sz w:val="20"/>
                <w:szCs w:val="20"/>
              </w:rPr>
              <w:t>д</w:t>
            </w:r>
            <w:r w:rsidRPr="008B0734">
              <w:rPr>
                <w:rFonts w:ascii="Arial" w:hAnsi="Arial" w:cs="Arial"/>
                <w:sz w:val="20"/>
                <w:szCs w:val="20"/>
              </w:rPr>
              <w:t xml:space="preserve">оговора, </w:t>
            </w:r>
            <w:r w:rsidR="00B3010A">
              <w:rPr>
                <w:rFonts w:ascii="Arial" w:hAnsi="Arial" w:cs="Arial"/>
                <w:sz w:val="20"/>
                <w:szCs w:val="20"/>
              </w:rPr>
              <w:t>контракта, с</w:t>
            </w:r>
            <w:r w:rsidRPr="008B0734">
              <w:rPr>
                <w:rFonts w:ascii="Arial" w:hAnsi="Arial" w:cs="Arial"/>
                <w:sz w:val="20"/>
                <w:szCs w:val="20"/>
              </w:rPr>
              <w:t>оглашения, например, (включая, но не ограничиваясь):</w:t>
            </w:r>
          </w:p>
        </w:tc>
        <w:tc>
          <w:tcPr>
            <w:tcW w:w="4678" w:type="dxa"/>
          </w:tcPr>
          <w:p w14:paraId="478487F7" w14:textId="26B3EF67" w:rsidR="008B0734" w:rsidRPr="008B0734" w:rsidRDefault="008B0734" w:rsidP="00B3010A">
            <w:pPr>
              <w:tabs>
                <w:tab w:val="left" w:pos="744"/>
              </w:tabs>
              <w:ind w:left="603"/>
              <w:jc w:val="both"/>
              <w:rPr>
                <w:rFonts w:ascii="Arial" w:hAnsi="Arial" w:cs="Arial"/>
                <w:sz w:val="20"/>
                <w:szCs w:val="20"/>
                <w:lang w:val="en-US"/>
              </w:rPr>
            </w:pPr>
            <w:r w:rsidRPr="008B0734">
              <w:rPr>
                <w:rFonts w:ascii="Arial" w:hAnsi="Arial" w:cs="Arial"/>
                <w:sz w:val="20"/>
                <w:szCs w:val="20"/>
                <w:lang w:val="en-US"/>
              </w:rPr>
              <w:t xml:space="preserve">A conflict of interest is a situation where the Party’s and (or) employee’s personal interest (direct or indirect) comes into a conflict with the interests of the other Party, i.e. affects or may affect the proper, objective and impartial negotiation of terms, conclusion and/or performance of the </w:t>
            </w:r>
            <w:r w:rsidR="00B3010A">
              <w:rPr>
                <w:rFonts w:ascii="Arial" w:hAnsi="Arial" w:cs="Arial"/>
                <w:sz w:val="20"/>
                <w:szCs w:val="20"/>
                <w:lang w:val="en-US"/>
              </w:rPr>
              <w:t>c</w:t>
            </w:r>
            <w:r w:rsidRPr="008B0734">
              <w:rPr>
                <w:rFonts w:ascii="Arial" w:hAnsi="Arial" w:cs="Arial"/>
                <w:sz w:val="20"/>
                <w:szCs w:val="20"/>
                <w:lang w:val="en-US"/>
              </w:rPr>
              <w:t>ontract</w:t>
            </w:r>
            <w:r w:rsidR="00B3010A">
              <w:rPr>
                <w:rFonts w:ascii="Arial" w:hAnsi="Arial" w:cs="Arial"/>
                <w:sz w:val="20"/>
                <w:szCs w:val="20"/>
                <w:lang w:val="en-US"/>
              </w:rPr>
              <w:t>/a</w:t>
            </w:r>
            <w:r w:rsidRPr="008B0734">
              <w:rPr>
                <w:rFonts w:ascii="Arial" w:hAnsi="Arial" w:cs="Arial"/>
                <w:sz w:val="20"/>
                <w:szCs w:val="20"/>
                <w:lang w:val="en-US"/>
              </w:rPr>
              <w:t>greement, for example (including, but not limited to):</w:t>
            </w:r>
          </w:p>
        </w:tc>
      </w:tr>
      <w:tr w:rsidR="008B0734" w:rsidRPr="00EA19C7" w14:paraId="17B62AA8" w14:textId="77777777" w:rsidTr="004F47E5">
        <w:trPr>
          <w:trHeight w:val="401"/>
        </w:trPr>
        <w:tc>
          <w:tcPr>
            <w:tcW w:w="4713" w:type="dxa"/>
          </w:tcPr>
          <w:p w14:paraId="185A16A6" w14:textId="77777777" w:rsidR="008B0734" w:rsidRPr="00A278D6" w:rsidRDefault="008B0734" w:rsidP="00B3010A">
            <w:pPr>
              <w:pStyle w:val="ad"/>
              <w:tabs>
                <w:tab w:val="left" w:pos="496"/>
                <w:tab w:val="left" w:pos="744"/>
              </w:tabs>
              <w:spacing w:after="0" w:line="240" w:lineRule="auto"/>
              <w:ind w:left="603" w:hanging="111"/>
              <w:jc w:val="both"/>
              <w:rPr>
                <w:rFonts w:ascii="Arial" w:hAnsi="Arial" w:cs="Arial"/>
                <w:snapToGrid w:val="0"/>
                <w:sz w:val="20"/>
                <w:szCs w:val="20"/>
              </w:rPr>
            </w:pPr>
            <w:r w:rsidRPr="00A278D6">
              <w:rPr>
                <w:rFonts w:ascii="Arial" w:hAnsi="Arial" w:cs="Arial"/>
                <w:snapToGrid w:val="0"/>
                <w:sz w:val="20"/>
                <w:szCs w:val="20"/>
              </w:rPr>
              <w:t>-</w:t>
            </w:r>
            <w:r w:rsidRPr="00A278D6">
              <w:rPr>
                <w:rFonts w:ascii="Arial" w:hAnsi="Arial" w:cs="Arial"/>
                <w:snapToGrid w:val="0"/>
                <w:sz w:val="20"/>
                <w:szCs w:val="20"/>
              </w:rPr>
              <w:tab/>
              <w:t xml:space="preserve">наличие близких отношений между работниками Сторон, в частности, братья, сестры, свекры, золовки, бабушки, дедушки, мужья/жены (в </w:t>
            </w:r>
            <w:proofErr w:type="spellStart"/>
            <w:r w:rsidRPr="00A278D6">
              <w:rPr>
                <w:rFonts w:ascii="Arial" w:hAnsi="Arial" w:cs="Arial"/>
                <w:snapToGrid w:val="0"/>
                <w:sz w:val="20"/>
                <w:szCs w:val="20"/>
              </w:rPr>
              <w:t>т.ч</w:t>
            </w:r>
            <w:proofErr w:type="spellEnd"/>
            <w:r w:rsidRPr="00A278D6">
              <w:rPr>
                <w:rFonts w:ascii="Arial" w:hAnsi="Arial" w:cs="Arial"/>
                <w:snapToGrid w:val="0"/>
                <w:sz w:val="20"/>
                <w:szCs w:val="20"/>
              </w:rPr>
              <w:t>. бывшие), родственники со стороны мужей/жен, лица, фактически проживающие совместно, друзья, а также любые иные лица, чьи здоровье, благополучие и иные интересы в жизни дороги работнику;</w:t>
            </w:r>
          </w:p>
        </w:tc>
        <w:tc>
          <w:tcPr>
            <w:tcW w:w="4678" w:type="dxa"/>
          </w:tcPr>
          <w:p w14:paraId="5323991F" w14:textId="77777777" w:rsidR="008B0734" w:rsidRPr="008B0734" w:rsidRDefault="008B0734" w:rsidP="00A278D6">
            <w:pPr>
              <w:tabs>
                <w:tab w:val="left" w:pos="744"/>
              </w:tabs>
              <w:ind w:left="603"/>
              <w:jc w:val="both"/>
              <w:rPr>
                <w:rFonts w:ascii="Arial" w:hAnsi="Arial" w:cs="Arial"/>
                <w:sz w:val="20"/>
                <w:szCs w:val="20"/>
                <w:lang w:val="en-US"/>
              </w:rPr>
            </w:pPr>
            <w:r w:rsidRPr="008B0734">
              <w:rPr>
                <w:rFonts w:ascii="Arial" w:hAnsi="Arial" w:cs="Arial"/>
                <w:sz w:val="20"/>
                <w:szCs w:val="20"/>
                <w:lang w:val="en-US"/>
              </w:rPr>
              <w:t>-</w:t>
            </w:r>
            <w:r w:rsidRPr="008B0734">
              <w:rPr>
                <w:rFonts w:ascii="Arial" w:hAnsi="Arial" w:cs="Arial"/>
                <w:sz w:val="20"/>
                <w:szCs w:val="20"/>
                <w:lang w:val="en-US"/>
              </w:rPr>
              <w:tab/>
              <w:t>having a close relationships between employees of the Parties, in particular, brothers, sisters, fathers-in-law, sisters-in-law, grandmothers, grandfathers, husbands/wives (including former), relatives of husbands/wives, persons actually living together, friends, as well as other persons whose health, well-being and other interests in life are dear to the employee;</w:t>
            </w:r>
          </w:p>
        </w:tc>
      </w:tr>
      <w:tr w:rsidR="008B0734" w:rsidRPr="00EA19C7" w14:paraId="36983D24" w14:textId="77777777" w:rsidTr="004F47E5">
        <w:trPr>
          <w:trHeight w:val="401"/>
        </w:trPr>
        <w:tc>
          <w:tcPr>
            <w:tcW w:w="4713" w:type="dxa"/>
          </w:tcPr>
          <w:p w14:paraId="428F3431" w14:textId="77777777" w:rsidR="008B0734" w:rsidRPr="00A278D6" w:rsidRDefault="008B0734" w:rsidP="00B3010A">
            <w:pPr>
              <w:pStyle w:val="ad"/>
              <w:tabs>
                <w:tab w:val="left" w:pos="496"/>
                <w:tab w:val="left" w:pos="744"/>
              </w:tabs>
              <w:spacing w:after="0" w:line="240" w:lineRule="auto"/>
              <w:ind w:left="603" w:hanging="111"/>
              <w:jc w:val="both"/>
              <w:rPr>
                <w:rFonts w:ascii="Arial" w:hAnsi="Arial" w:cs="Arial"/>
                <w:snapToGrid w:val="0"/>
                <w:sz w:val="20"/>
                <w:szCs w:val="20"/>
              </w:rPr>
            </w:pPr>
            <w:r w:rsidRPr="00A278D6">
              <w:rPr>
                <w:rFonts w:ascii="Arial" w:hAnsi="Arial" w:cs="Arial"/>
                <w:snapToGrid w:val="0"/>
                <w:sz w:val="20"/>
                <w:szCs w:val="20"/>
              </w:rPr>
              <w:t>-</w:t>
            </w:r>
            <w:r w:rsidRPr="00A278D6">
              <w:rPr>
                <w:rFonts w:ascii="Arial" w:hAnsi="Arial" w:cs="Arial"/>
                <w:snapToGrid w:val="0"/>
                <w:sz w:val="20"/>
                <w:szCs w:val="20"/>
              </w:rPr>
              <w:tab/>
              <w:t xml:space="preserve">наличие коммерческих, имущественных и иных интересов работников одной Стороны в бизнесе другой Стороны вследствие членства, наличия статуса учредителя, акционера или иного участия (юридически или фактически) в управлении компанией  и(или) в принятии решений, влияющих на бизнес Сторон; </w:t>
            </w:r>
          </w:p>
        </w:tc>
        <w:tc>
          <w:tcPr>
            <w:tcW w:w="4678" w:type="dxa"/>
          </w:tcPr>
          <w:p w14:paraId="0AD20862" w14:textId="77777777" w:rsidR="008B0734" w:rsidRPr="008B0734" w:rsidRDefault="008B0734" w:rsidP="00A278D6">
            <w:pPr>
              <w:tabs>
                <w:tab w:val="left" w:pos="744"/>
              </w:tabs>
              <w:ind w:left="603"/>
              <w:jc w:val="both"/>
              <w:rPr>
                <w:rFonts w:ascii="Arial" w:hAnsi="Arial" w:cs="Arial"/>
                <w:sz w:val="20"/>
                <w:szCs w:val="20"/>
                <w:lang w:val="en-US"/>
              </w:rPr>
            </w:pPr>
            <w:r w:rsidRPr="008B0734">
              <w:rPr>
                <w:rFonts w:ascii="Arial" w:hAnsi="Arial" w:cs="Arial"/>
                <w:sz w:val="20"/>
                <w:szCs w:val="20"/>
                <w:lang w:val="en-US"/>
              </w:rPr>
              <w:t>-</w:t>
            </w:r>
            <w:r w:rsidRPr="008B0734">
              <w:rPr>
                <w:rFonts w:ascii="Arial" w:hAnsi="Arial" w:cs="Arial"/>
                <w:sz w:val="20"/>
                <w:szCs w:val="20"/>
                <w:lang w:val="en-US"/>
              </w:rPr>
              <w:tab/>
              <w:t>having commercial, property and other interests of employees of one Party in the business of the other Party due to membership, the status of the founder, shareholder or other participation (legally or actually) in the management of the other Party company and/or in making decisions affecting the business of the Parties;</w:t>
            </w:r>
          </w:p>
        </w:tc>
      </w:tr>
      <w:tr w:rsidR="008B0734" w:rsidRPr="00EA19C7" w14:paraId="4DD80D47" w14:textId="77777777" w:rsidTr="004F47E5">
        <w:trPr>
          <w:trHeight w:val="401"/>
        </w:trPr>
        <w:tc>
          <w:tcPr>
            <w:tcW w:w="4713" w:type="dxa"/>
          </w:tcPr>
          <w:p w14:paraId="096E67FF" w14:textId="77777777" w:rsidR="008B0734" w:rsidRPr="00A278D6" w:rsidRDefault="008B0734" w:rsidP="00B3010A">
            <w:pPr>
              <w:pStyle w:val="ad"/>
              <w:tabs>
                <w:tab w:val="left" w:pos="496"/>
                <w:tab w:val="left" w:pos="744"/>
              </w:tabs>
              <w:spacing w:after="0" w:line="240" w:lineRule="auto"/>
              <w:ind w:left="603" w:hanging="111"/>
              <w:jc w:val="both"/>
              <w:rPr>
                <w:rFonts w:ascii="Arial" w:hAnsi="Arial" w:cs="Arial"/>
                <w:snapToGrid w:val="0"/>
                <w:sz w:val="20"/>
                <w:szCs w:val="20"/>
              </w:rPr>
            </w:pPr>
            <w:r w:rsidRPr="00A278D6">
              <w:rPr>
                <w:rFonts w:ascii="Arial" w:hAnsi="Arial" w:cs="Arial"/>
                <w:snapToGrid w:val="0"/>
                <w:sz w:val="20"/>
                <w:szCs w:val="20"/>
              </w:rPr>
              <w:t>-</w:t>
            </w:r>
            <w:r w:rsidRPr="00A278D6">
              <w:rPr>
                <w:rFonts w:ascii="Arial" w:hAnsi="Arial" w:cs="Arial"/>
                <w:snapToGrid w:val="0"/>
                <w:sz w:val="20"/>
                <w:szCs w:val="20"/>
              </w:rPr>
              <w:tab/>
              <w:t>наличие трудовых и иных отношений по использованию труда работников с компаниями обеих Сторон и т.д.</w:t>
            </w:r>
          </w:p>
        </w:tc>
        <w:tc>
          <w:tcPr>
            <w:tcW w:w="4678" w:type="dxa"/>
          </w:tcPr>
          <w:p w14:paraId="6B9853E9" w14:textId="77777777" w:rsidR="008B0734" w:rsidRPr="008B0734" w:rsidRDefault="008B0734" w:rsidP="00A278D6">
            <w:pPr>
              <w:tabs>
                <w:tab w:val="left" w:pos="744"/>
              </w:tabs>
              <w:ind w:left="603"/>
              <w:jc w:val="both"/>
              <w:rPr>
                <w:rFonts w:ascii="Arial" w:hAnsi="Arial" w:cs="Arial"/>
                <w:sz w:val="20"/>
                <w:szCs w:val="20"/>
                <w:lang w:val="en-US"/>
              </w:rPr>
            </w:pPr>
            <w:r w:rsidRPr="008B0734">
              <w:rPr>
                <w:rFonts w:ascii="Arial" w:hAnsi="Arial" w:cs="Arial"/>
                <w:sz w:val="20"/>
                <w:szCs w:val="20"/>
                <w:lang w:val="en-US"/>
              </w:rPr>
              <w:t>-</w:t>
            </w:r>
            <w:r w:rsidRPr="008B0734">
              <w:rPr>
                <w:rFonts w:ascii="Arial" w:hAnsi="Arial" w:cs="Arial"/>
                <w:sz w:val="20"/>
                <w:szCs w:val="20"/>
                <w:lang w:val="en-US"/>
              </w:rPr>
              <w:tab/>
              <w:t>having labor and other relations on use of labor of employees with the companies of both Parties, etc.</w:t>
            </w:r>
          </w:p>
        </w:tc>
      </w:tr>
      <w:tr w:rsidR="008B0734" w:rsidRPr="00EA19C7" w14:paraId="1E8FD467" w14:textId="77777777" w:rsidTr="004F47E5">
        <w:tc>
          <w:tcPr>
            <w:tcW w:w="4713" w:type="dxa"/>
          </w:tcPr>
          <w:p w14:paraId="74822B8A" w14:textId="341707E1" w:rsidR="008B0734" w:rsidRPr="00A278D6" w:rsidRDefault="00A278D6" w:rsidP="00B3010A">
            <w:pPr>
              <w:pStyle w:val="ad"/>
              <w:numPr>
                <w:ilvl w:val="1"/>
                <w:numId w:val="46"/>
              </w:numPr>
              <w:tabs>
                <w:tab w:val="left" w:pos="744"/>
              </w:tabs>
              <w:spacing w:after="0" w:line="240" w:lineRule="auto"/>
              <w:ind w:left="496" w:hanging="496"/>
              <w:jc w:val="both"/>
              <w:rPr>
                <w:rFonts w:ascii="Arial" w:hAnsi="Arial" w:cs="Arial"/>
                <w:sz w:val="20"/>
                <w:szCs w:val="20"/>
              </w:rPr>
            </w:pPr>
            <w:r w:rsidRPr="00A278D6">
              <w:rPr>
                <w:rFonts w:ascii="Arial" w:hAnsi="Arial" w:cs="Arial"/>
                <w:b/>
                <w:sz w:val="20"/>
                <w:szCs w:val="20"/>
              </w:rPr>
              <w:t>Компания</w:t>
            </w:r>
            <w:r w:rsidR="008B0734" w:rsidRPr="00A278D6">
              <w:rPr>
                <w:rFonts w:ascii="Arial" w:hAnsi="Arial" w:cs="Arial"/>
                <w:b/>
                <w:sz w:val="20"/>
                <w:szCs w:val="20"/>
              </w:rPr>
              <w:t xml:space="preserve"> заверяет </w:t>
            </w:r>
            <w:r w:rsidR="008B0734" w:rsidRPr="00A278D6">
              <w:rPr>
                <w:rFonts w:ascii="Arial" w:hAnsi="Arial" w:cs="Arial"/>
                <w:sz w:val="20"/>
                <w:szCs w:val="20"/>
              </w:rPr>
              <w:t xml:space="preserve">наличие и достаточность денежных и иных материальных средств, необходимых для надлежащего исполнения обязательств по </w:t>
            </w:r>
            <w:r w:rsidR="00B3010A">
              <w:rPr>
                <w:rFonts w:ascii="Arial" w:hAnsi="Arial" w:cs="Arial"/>
                <w:sz w:val="20"/>
                <w:szCs w:val="20"/>
              </w:rPr>
              <w:t>Соглашению</w:t>
            </w:r>
            <w:r w:rsidR="008B0734" w:rsidRPr="00A278D6">
              <w:rPr>
                <w:rFonts w:ascii="Arial" w:hAnsi="Arial" w:cs="Arial"/>
                <w:sz w:val="20"/>
                <w:szCs w:val="20"/>
              </w:rPr>
              <w:t>.</w:t>
            </w:r>
          </w:p>
        </w:tc>
        <w:tc>
          <w:tcPr>
            <w:tcW w:w="4678" w:type="dxa"/>
          </w:tcPr>
          <w:p w14:paraId="40CD49AA" w14:textId="319FE1A5" w:rsidR="008B0734" w:rsidRPr="00424734" w:rsidRDefault="008B0734" w:rsidP="00BB34E0">
            <w:pPr>
              <w:pStyle w:val="ad"/>
              <w:numPr>
                <w:ilvl w:val="1"/>
                <w:numId w:val="31"/>
              </w:numPr>
              <w:tabs>
                <w:tab w:val="left" w:pos="744"/>
              </w:tabs>
              <w:spacing w:after="0" w:line="240" w:lineRule="auto"/>
              <w:jc w:val="both"/>
              <w:rPr>
                <w:rFonts w:ascii="Arial" w:hAnsi="Arial" w:cs="Arial"/>
                <w:sz w:val="20"/>
                <w:szCs w:val="20"/>
                <w:lang w:val="en-US"/>
              </w:rPr>
            </w:pPr>
            <w:r w:rsidRPr="00424734">
              <w:rPr>
                <w:rFonts w:ascii="Arial" w:hAnsi="Arial" w:cs="Arial"/>
                <w:b/>
                <w:sz w:val="20"/>
                <w:szCs w:val="20"/>
                <w:lang w:val="en-US"/>
              </w:rPr>
              <w:t xml:space="preserve">The </w:t>
            </w:r>
            <w:r w:rsidR="00A278D6" w:rsidRPr="00424734">
              <w:rPr>
                <w:rFonts w:ascii="Arial" w:hAnsi="Arial" w:cs="Arial"/>
                <w:b/>
                <w:sz w:val="20"/>
                <w:szCs w:val="20"/>
                <w:lang w:val="en-US"/>
              </w:rPr>
              <w:t>Company</w:t>
            </w:r>
            <w:r w:rsidRPr="00424734">
              <w:rPr>
                <w:rFonts w:ascii="Arial" w:hAnsi="Arial" w:cs="Arial"/>
                <w:b/>
                <w:sz w:val="20"/>
                <w:szCs w:val="20"/>
                <w:lang w:val="en-US"/>
              </w:rPr>
              <w:t xml:space="preserve"> represents</w:t>
            </w:r>
            <w:r w:rsidRPr="00424734">
              <w:rPr>
                <w:rFonts w:ascii="Arial" w:hAnsi="Arial" w:cs="Arial"/>
                <w:sz w:val="20"/>
                <w:szCs w:val="20"/>
                <w:lang w:val="en-US"/>
              </w:rPr>
              <w:t xml:space="preserve"> availability and sufficiency of money and other materials required to duly perform hereunder.</w:t>
            </w:r>
          </w:p>
        </w:tc>
      </w:tr>
      <w:tr w:rsidR="008B0734" w:rsidRPr="00EA19C7" w14:paraId="499D733C" w14:textId="77777777" w:rsidTr="004F47E5">
        <w:tc>
          <w:tcPr>
            <w:tcW w:w="4713" w:type="dxa"/>
          </w:tcPr>
          <w:p w14:paraId="0ED43E80" w14:textId="6AF6F54B" w:rsidR="008B0734" w:rsidRPr="00A278D6" w:rsidRDefault="008B0734" w:rsidP="00670932">
            <w:pPr>
              <w:pStyle w:val="ad"/>
              <w:numPr>
                <w:ilvl w:val="1"/>
                <w:numId w:val="31"/>
              </w:numPr>
              <w:tabs>
                <w:tab w:val="left" w:pos="744"/>
              </w:tabs>
              <w:spacing w:after="0" w:line="240" w:lineRule="auto"/>
              <w:ind w:left="496" w:hanging="496"/>
              <w:jc w:val="both"/>
              <w:rPr>
                <w:rFonts w:ascii="Arial" w:hAnsi="Arial" w:cs="Arial"/>
                <w:sz w:val="20"/>
                <w:szCs w:val="20"/>
              </w:rPr>
            </w:pPr>
            <w:r w:rsidRPr="00A278D6">
              <w:rPr>
                <w:rFonts w:ascii="Arial" w:hAnsi="Arial" w:cs="Arial"/>
                <w:sz w:val="20"/>
                <w:szCs w:val="20"/>
              </w:rPr>
              <w:t xml:space="preserve">Исполнитель обязан незамедлительно уведомлять </w:t>
            </w:r>
            <w:r w:rsidR="00424734">
              <w:rPr>
                <w:rFonts w:ascii="Arial" w:hAnsi="Arial" w:cs="Arial"/>
                <w:sz w:val="20"/>
                <w:szCs w:val="20"/>
              </w:rPr>
              <w:t>Компанию</w:t>
            </w:r>
            <w:r w:rsidRPr="00A278D6">
              <w:rPr>
                <w:rFonts w:ascii="Arial" w:hAnsi="Arial" w:cs="Arial"/>
                <w:sz w:val="20"/>
                <w:szCs w:val="20"/>
              </w:rPr>
              <w:t xml:space="preserve"> обо всех нарушениях со стороны </w:t>
            </w:r>
            <w:r w:rsidR="00424734">
              <w:rPr>
                <w:rFonts w:ascii="Arial" w:hAnsi="Arial" w:cs="Arial"/>
                <w:sz w:val="20"/>
                <w:szCs w:val="20"/>
              </w:rPr>
              <w:t>Компании</w:t>
            </w:r>
            <w:r w:rsidRPr="00A278D6">
              <w:rPr>
                <w:rFonts w:ascii="Arial" w:hAnsi="Arial" w:cs="Arial"/>
                <w:sz w:val="20"/>
                <w:szCs w:val="20"/>
              </w:rPr>
              <w:t xml:space="preserve"> положений настоящего раздела, а равно о своих сомнениях, касающихся нарушений настоящего раздела и/или законодательства РФ, посредством </w:t>
            </w:r>
            <w:r w:rsidR="00670932" w:rsidRPr="00670932">
              <w:rPr>
                <w:rFonts w:ascii="Arial" w:hAnsi="Arial" w:cs="Arial"/>
                <w:sz w:val="20"/>
                <w:szCs w:val="20"/>
              </w:rPr>
              <w:lastRenderedPageBreak/>
              <w:t xml:space="preserve">направления обращения по электронной почте </w:t>
            </w:r>
            <w:hyperlink r:id="rId8" w:history="1">
              <w:r w:rsidR="00670932" w:rsidRPr="00884C31">
                <w:rPr>
                  <w:rStyle w:val="af3"/>
                  <w:rFonts w:ascii="Arial" w:hAnsi="Arial" w:cs="Arial"/>
                  <w:sz w:val="20"/>
                  <w:szCs w:val="20"/>
                </w:rPr>
                <w:t>compliance@svetopaper.com</w:t>
              </w:r>
            </w:hyperlink>
            <w:r w:rsidRPr="00A278D6">
              <w:rPr>
                <w:rFonts w:ascii="Arial" w:hAnsi="Arial" w:cs="Arial"/>
                <w:sz w:val="20"/>
                <w:szCs w:val="20"/>
              </w:rPr>
              <w:t>.</w:t>
            </w:r>
          </w:p>
        </w:tc>
        <w:tc>
          <w:tcPr>
            <w:tcW w:w="4678" w:type="dxa"/>
          </w:tcPr>
          <w:p w14:paraId="7F6E681F" w14:textId="437278F7" w:rsidR="008B0734" w:rsidRPr="00424734" w:rsidRDefault="008B0734" w:rsidP="00670932">
            <w:pPr>
              <w:pStyle w:val="ad"/>
              <w:numPr>
                <w:ilvl w:val="1"/>
                <w:numId w:val="47"/>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lastRenderedPageBreak/>
              <w:t xml:space="preserve">The </w:t>
            </w:r>
            <w:r w:rsidR="00424734">
              <w:rPr>
                <w:rFonts w:ascii="Arial" w:hAnsi="Arial" w:cs="Arial"/>
                <w:sz w:val="20"/>
                <w:szCs w:val="20"/>
                <w:lang w:val="en-US"/>
              </w:rPr>
              <w:t>Contractor</w:t>
            </w:r>
            <w:r w:rsidRPr="00424734">
              <w:rPr>
                <w:rFonts w:ascii="Arial" w:hAnsi="Arial" w:cs="Arial"/>
                <w:sz w:val="20"/>
                <w:szCs w:val="20"/>
                <w:lang w:val="en-US"/>
              </w:rPr>
              <w:t xml:space="preserve"> is obliged to immediately notify the </w:t>
            </w:r>
            <w:r w:rsidR="00424734">
              <w:rPr>
                <w:rFonts w:ascii="Arial" w:hAnsi="Arial" w:cs="Arial"/>
                <w:sz w:val="20"/>
                <w:szCs w:val="20"/>
                <w:lang w:val="en-US"/>
              </w:rPr>
              <w:t>Company</w:t>
            </w:r>
            <w:r w:rsidRPr="00424734">
              <w:rPr>
                <w:rFonts w:ascii="Arial" w:hAnsi="Arial" w:cs="Arial"/>
                <w:sz w:val="20"/>
                <w:szCs w:val="20"/>
                <w:lang w:val="en-US"/>
              </w:rPr>
              <w:t xml:space="preserve"> about all violations of the provisions herein by the </w:t>
            </w:r>
            <w:r w:rsidR="00424734">
              <w:rPr>
                <w:rFonts w:ascii="Arial" w:hAnsi="Arial" w:cs="Arial"/>
                <w:sz w:val="20"/>
                <w:szCs w:val="20"/>
                <w:lang w:val="en-US"/>
              </w:rPr>
              <w:t>Company</w:t>
            </w:r>
            <w:r w:rsidRPr="00424734">
              <w:rPr>
                <w:rFonts w:ascii="Arial" w:hAnsi="Arial" w:cs="Arial"/>
                <w:sz w:val="20"/>
                <w:szCs w:val="20"/>
                <w:lang w:val="en-US"/>
              </w:rPr>
              <w:t xml:space="preserve"> as well as about his/her concerns as to the violations hereof and/or the Russian Federation legislation by </w:t>
            </w:r>
            <w:r w:rsidR="00670932">
              <w:rPr>
                <w:rFonts w:ascii="Arial" w:hAnsi="Arial" w:cs="Arial"/>
                <w:sz w:val="20"/>
                <w:szCs w:val="20"/>
                <w:lang w:val="en-US"/>
              </w:rPr>
              <w:t>s</w:t>
            </w:r>
            <w:r w:rsidRPr="00424734">
              <w:rPr>
                <w:rFonts w:ascii="Arial" w:hAnsi="Arial" w:cs="Arial"/>
                <w:sz w:val="20"/>
                <w:szCs w:val="20"/>
                <w:lang w:val="en-US"/>
              </w:rPr>
              <w:t xml:space="preserve">ending the requests to </w:t>
            </w:r>
            <w:r w:rsidR="0009015D">
              <w:fldChar w:fldCharType="begin"/>
            </w:r>
            <w:r w:rsidR="0009015D" w:rsidRPr="00EA19C7">
              <w:rPr>
                <w:lang w:val="en-US"/>
              </w:rPr>
              <w:instrText xml:space="preserve"> HYPERLINK "mailto:compliance@svetopaper.com" </w:instrText>
            </w:r>
            <w:r w:rsidR="0009015D">
              <w:fldChar w:fldCharType="separate"/>
            </w:r>
            <w:r w:rsidR="00670932" w:rsidRPr="00884C31">
              <w:rPr>
                <w:rStyle w:val="af3"/>
                <w:rFonts w:ascii="Arial" w:hAnsi="Arial" w:cs="Arial"/>
                <w:sz w:val="20"/>
                <w:szCs w:val="20"/>
                <w:lang w:val="en-US"/>
              </w:rPr>
              <w:t>compliance@svetopaper.com</w:t>
            </w:r>
            <w:r w:rsidR="0009015D">
              <w:rPr>
                <w:rStyle w:val="af3"/>
                <w:rFonts w:ascii="Arial" w:hAnsi="Arial" w:cs="Arial"/>
                <w:sz w:val="20"/>
                <w:szCs w:val="20"/>
                <w:lang w:val="en-US"/>
              </w:rPr>
              <w:fldChar w:fldCharType="end"/>
            </w:r>
            <w:r w:rsidR="00670932">
              <w:rPr>
                <w:rFonts w:ascii="Arial" w:hAnsi="Arial" w:cs="Arial"/>
                <w:sz w:val="20"/>
                <w:szCs w:val="20"/>
                <w:lang w:val="en-US"/>
              </w:rPr>
              <w:t>.</w:t>
            </w:r>
          </w:p>
        </w:tc>
      </w:tr>
      <w:tr w:rsidR="008B0734" w:rsidRPr="00EA19C7" w14:paraId="0ECE768A" w14:textId="77777777" w:rsidTr="004F47E5">
        <w:tc>
          <w:tcPr>
            <w:tcW w:w="4713" w:type="dxa"/>
          </w:tcPr>
          <w:p w14:paraId="385A95F2" w14:textId="3CC8F58C" w:rsidR="008B0734" w:rsidRPr="00A278D6" w:rsidRDefault="008B0734" w:rsidP="00B3010A">
            <w:pPr>
              <w:pStyle w:val="ad"/>
              <w:numPr>
                <w:ilvl w:val="1"/>
                <w:numId w:val="47"/>
              </w:numPr>
              <w:tabs>
                <w:tab w:val="left" w:pos="744"/>
              </w:tabs>
              <w:spacing w:after="0" w:line="240" w:lineRule="auto"/>
              <w:ind w:left="496" w:hanging="496"/>
              <w:jc w:val="both"/>
              <w:rPr>
                <w:rFonts w:ascii="Arial" w:hAnsi="Arial" w:cs="Arial"/>
                <w:sz w:val="20"/>
                <w:szCs w:val="20"/>
              </w:rPr>
            </w:pPr>
            <w:r w:rsidRPr="00A278D6">
              <w:rPr>
                <w:rFonts w:ascii="Arial" w:hAnsi="Arial" w:cs="Arial"/>
                <w:sz w:val="20"/>
                <w:szCs w:val="20"/>
              </w:rPr>
              <w:t xml:space="preserve">Стороны признают, что в случае наличия подозрений одной из Сторон о нарушении другой Стороной или работниками последней указанных в настоящем разделе заверений и гарантий, Сторона, имеющая обоснованные подозрения, обязана уведомляет об этом другую Сторону, а последняя обязуется предоставить информацию о проводимом расследовании фактов нарушений условий </w:t>
            </w:r>
            <w:r w:rsidR="00B3010A">
              <w:rPr>
                <w:rFonts w:ascii="Arial" w:hAnsi="Arial" w:cs="Arial"/>
                <w:sz w:val="20"/>
                <w:szCs w:val="20"/>
              </w:rPr>
              <w:t>Соглашения</w:t>
            </w:r>
            <w:r w:rsidRPr="00A278D6">
              <w:rPr>
                <w:rFonts w:ascii="Arial" w:hAnsi="Arial" w:cs="Arial"/>
                <w:sz w:val="20"/>
                <w:szCs w:val="20"/>
              </w:rPr>
              <w:t>.</w:t>
            </w:r>
          </w:p>
        </w:tc>
        <w:tc>
          <w:tcPr>
            <w:tcW w:w="4678" w:type="dxa"/>
          </w:tcPr>
          <w:p w14:paraId="063733E4" w14:textId="4D16DAE9" w:rsidR="008B0734" w:rsidRPr="00424734" w:rsidRDefault="008B0734" w:rsidP="00BB34E0">
            <w:pPr>
              <w:pStyle w:val="ad"/>
              <w:numPr>
                <w:ilvl w:val="1"/>
                <w:numId w:val="48"/>
              </w:numPr>
              <w:tabs>
                <w:tab w:val="left" w:pos="744"/>
              </w:tabs>
              <w:spacing w:after="0" w:line="240" w:lineRule="auto"/>
              <w:jc w:val="both"/>
              <w:rPr>
                <w:rFonts w:ascii="Arial" w:hAnsi="Arial" w:cs="Arial"/>
                <w:sz w:val="20"/>
                <w:szCs w:val="20"/>
                <w:lang w:val="en-US"/>
              </w:rPr>
            </w:pPr>
            <w:r w:rsidRPr="00424734">
              <w:rPr>
                <w:rFonts w:ascii="Arial" w:hAnsi="Arial" w:cs="Arial"/>
                <w:sz w:val="20"/>
                <w:szCs w:val="20"/>
                <w:lang w:val="en-US"/>
              </w:rPr>
              <w:t>The Parties acknowledges that in case one of the Parties suspects that the other Party or the employees of the latter violate the above representations and warranties herein, then the Party having justified suspicions is obliged to notify the other Party, and the latter is obliged to provide information about the ongoing investigation of the violations of the Agreement terms and conditions.</w:t>
            </w:r>
          </w:p>
        </w:tc>
      </w:tr>
    </w:tbl>
    <w:tbl>
      <w:tblPr>
        <w:tblStyle w:val="aa"/>
        <w:tblW w:w="96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4"/>
      </w:tblGrid>
      <w:tr w:rsidR="00067D16" w:rsidRPr="008879C9" w14:paraId="75BFCBF3" w14:textId="1AFB7CD7" w:rsidTr="003F34F8">
        <w:tc>
          <w:tcPr>
            <w:tcW w:w="4815" w:type="dxa"/>
          </w:tcPr>
          <w:p w14:paraId="036FDEB7" w14:textId="77777777" w:rsidR="00067D16" w:rsidRPr="008879C9" w:rsidRDefault="00067D16" w:rsidP="003F34F8">
            <w:pPr>
              <w:pStyle w:val="ad"/>
              <w:numPr>
                <w:ilvl w:val="0"/>
                <w:numId w:val="58"/>
              </w:numPr>
              <w:tabs>
                <w:tab w:val="left" w:pos="1110"/>
              </w:tabs>
              <w:spacing w:before="120"/>
              <w:ind w:left="600" w:hanging="600"/>
              <w:contextualSpacing w:val="0"/>
              <w:jc w:val="both"/>
              <w:rPr>
                <w:rFonts w:ascii="Arial" w:hAnsi="Arial" w:cs="Arial"/>
                <w:sz w:val="20"/>
                <w:szCs w:val="20"/>
              </w:rPr>
            </w:pPr>
            <w:r w:rsidRPr="008879C9">
              <w:rPr>
                <w:rFonts w:ascii="Arial" w:hAnsi="Arial" w:cs="Arial"/>
                <w:b/>
                <w:sz w:val="20"/>
                <w:szCs w:val="20"/>
              </w:rPr>
              <w:t>Прочие положения</w:t>
            </w:r>
          </w:p>
        </w:tc>
        <w:tc>
          <w:tcPr>
            <w:tcW w:w="4814" w:type="dxa"/>
          </w:tcPr>
          <w:p w14:paraId="3CF0FEDA" w14:textId="7AA707FE" w:rsidR="00067D16" w:rsidRPr="004F47E5" w:rsidRDefault="003F34F8" w:rsidP="004F47E5">
            <w:pPr>
              <w:spacing w:before="120"/>
              <w:ind w:left="322" w:hanging="322"/>
              <w:jc w:val="both"/>
              <w:rPr>
                <w:rFonts w:ascii="Arial" w:hAnsi="Arial" w:cs="Arial"/>
                <w:b/>
                <w:sz w:val="20"/>
                <w:szCs w:val="20"/>
              </w:rPr>
            </w:pPr>
            <w:r>
              <w:rPr>
                <w:rFonts w:ascii="Arial" w:hAnsi="Arial" w:cs="Arial"/>
                <w:b/>
                <w:iCs/>
                <w:snapToGrid w:val="0"/>
                <w:sz w:val="20"/>
                <w:szCs w:val="20"/>
                <w:lang w:val="en-US"/>
              </w:rPr>
              <w:t>7</w:t>
            </w:r>
            <w:r w:rsidR="004F47E5">
              <w:rPr>
                <w:rFonts w:ascii="Arial" w:hAnsi="Arial" w:cs="Arial"/>
                <w:b/>
                <w:iCs/>
                <w:snapToGrid w:val="0"/>
                <w:sz w:val="20"/>
                <w:szCs w:val="20"/>
              </w:rPr>
              <w:t xml:space="preserve">. </w:t>
            </w:r>
            <w:proofErr w:type="spellStart"/>
            <w:r w:rsidR="00DA2469" w:rsidRPr="004F47E5">
              <w:rPr>
                <w:rFonts w:ascii="Arial" w:hAnsi="Arial" w:cs="Arial"/>
                <w:b/>
                <w:iCs/>
                <w:snapToGrid w:val="0"/>
                <w:sz w:val="20"/>
                <w:szCs w:val="20"/>
              </w:rPr>
              <w:t>Miscellaneous</w:t>
            </w:r>
            <w:proofErr w:type="spellEnd"/>
          </w:p>
        </w:tc>
      </w:tr>
      <w:tr w:rsidR="00067D16" w:rsidRPr="00EA19C7" w14:paraId="4F58F2A4" w14:textId="046DB443" w:rsidTr="003F34F8">
        <w:tc>
          <w:tcPr>
            <w:tcW w:w="4815" w:type="dxa"/>
          </w:tcPr>
          <w:p w14:paraId="5A000F54" w14:textId="2CB21B8B" w:rsidR="00067D16" w:rsidRPr="003F34F8" w:rsidRDefault="00067D16" w:rsidP="003F34F8">
            <w:pPr>
              <w:pStyle w:val="ad"/>
              <w:numPr>
                <w:ilvl w:val="1"/>
                <w:numId w:val="65"/>
              </w:numPr>
              <w:ind w:left="459" w:hanging="459"/>
              <w:jc w:val="both"/>
              <w:rPr>
                <w:rFonts w:ascii="Arial" w:hAnsi="Arial" w:cs="Arial"/>
                <w:sz w:val="20"/>
                <w:szCs w:val="20"/>
              </w:rPr>
            </w:pPr>
            <w:r w:rsidRPr="003F34F8">
              <w:rPr>
                <w:rFonts w:ascii="Arial" w:hAnsi="Arial" w:cs="Arial"/>
                <w:sz w:val="20"/>
                <w:szCs w:val="20"/>
              </w:rPr>
              <w:t>Стороны не вправе использовать интеллектуальную собственность другой Стороны или аффилированных с ней лиц или ссылаться на нее, включая, но не ограничиваясь,  товарные знаки и фирменные наименования, без предварительного письменного согласия другой Стороны в каждом конкретном случае.</w:t>
            </w:r>
          </w:p>
        </w:tc>
        <w:tc>
          <w:tcPr>
            <w:tcW w:w="4814" w:type="dxa"/>
          </w:tcPr>
          <w:p w14:paraId="13FC75C6" w14:textId="3B5AD3E3" w:rsidR="00067D16" w:rsidRPr="003F34F8" w:rsidRDefault="00DA2469" w:rsidP="003F34F8">
            <w:pPr>
              <w:pStyle w:val="ad"/>
              <w:numPr>
                <w:ilvl w:val="1"/>
                <w:numId w:val="66"/>
              </w:numPr>
              <w:spacing w:before="120"/>
              <w:jc w:val="both"/>
              <w:rPr>
                <w:rFonts w:ascii="Arial" w:hAnsi="Arial" w:cs="Arial"/>
                <w:bCs/>
                <w:iCs/>
                <w:sz w:val="20"/>
                <w:szCs w:val="20"/>
                <w:lang w:val="en-US"/>
              </w:rPr>
            </w:pPr>
            <w:r w:rsidRPr="003F34F8">
              <w:rPr>
                <w:rFonts w:ascii="Arial" w:hAnsi="Arial" w:cs="Arial"/>
                <w:bCs/>
                <w:iCs/>
                <w:sz w:val="20"/>
                <w:szCs w:val="20"/>
                <w:lang w:val="en-US"/>
              </w:rPr>
              <w:t>Each Party shall not be entitled to use or refer to intellectual property of the other Party or its affiliates, including trademarks or names, without the prior written consent from the other party in each case.</w:t>
            </w:r>
          </w:p>
          <w:p w14:paraId="7FA91141" w14:textId="516E6A9A" w:rsidR="004F47E5" w:rsidRPr="004F47E5" w:rsidRDefault="004F47E5" w:rsidP="003F34F8">
            <w:pPr>
              <w:spacing w:before="120"/>
              <w:ind w:left="360" w:hanging="360"/>
              <w:jc w:val="both"/>
              <w:rPr>
                <w:rFonts w:ascii="Arial" w:hAnsi="Arial" w:cs="Arial"/>
                <w:bCs/>
                <w:iCs/>
                <w:sz w:val="20"/>
                <w:szCs w:val="20"/>
                <w:lang w:val="en-US"/>
              </w:rPr>
            </w:pPr>
          </w:p>
        </w:tc>
      </w:tr>
      <w:tr w:rsidR="00067D16" w:rsidRPr="00EA19C7" w14:paraId="0A7AA006" w14:textId="1407DD2F" w:rsidTr="003F34F8">
        <w:tc>
          <w:tcPr>
            <w:tcW w:w="4815" w:type="dxa"/>
          </w:tcPr>
          <w:p w14:paraId="76499048" w14:textId="39CAB937" w:rsidR="00067D16" w:rsidRPr="003F34F8" w:rsidRDefault="003F34F8" w:rsidP="003F34F8">
            <w:pPr>
              <w:tabs>
                <w:tab w:val="left" w:pos="744"/>
              </w:tabs>
              <w:ind w:left="459" w:hanging="459"/>
              <w:jc w:val="both"/>
              <w:rPr>
                <w:rFonts w:ascii="Arial" w:hAnsi="Arial" w:cs="Arial"/>
                <w:sz w:val="20"/>
                <w:szCs w:val="20"/>
              </w:rPr>
            </w:pPr>
            <w:r w:rsidRPr="003F34F8">
              <w:rPr>
                <w:rFonts w:ascii="Arial" w:hAnsi="Arial" w:cs="Arial"/>
                <w:sz w:val="20"/>
                <w:szCs w:val="20"/>
              </w:rPr>
              <w:t xml:space="preserve">7.2. </w:t>
            </w:r>
            <w:r w:rsidR="00067D16" w:rsidRPr="003F34F8">
              <w:rPr>
                <w:rFonts w:ascii="Arial" w:hAnsi="Arial" w:cs="Arial"/>
                <w:sz w:val="20"/>
                <w:szCs w:val="20"/>
              </w:rPr>
              <w:t>Любая Конфиденциальная информация, раскрытая в соответствии с настоящим Соглашением, является собственностью Компании. Настоящее Соглашение не предполагает передачу каких-либо прав Компании</w:t>
            </w:r>
            <w:r w:rsidR="004F47E5" w:rsidRPr="003F34F8">
              <w:rPr>
                <w:rFonts w:ascii="Arial" w:hAnsi="Arial" w:cs="Arial"/>
                <w:sz w:val="20"/>
                <w:szCs w:val="20"/>
              </w:rPr>
              <w:t xml:space="preserve"> на Конфиденциальную информацию.</w:t>
            </w:r>
          </w:p>
          <w:p w14:paraId="2261515A" w14:textId="272B2F3C" w:rsidR="004F47E5" w:rsidRPr="003F34F8" w:rsidRDefault="003F34F8" w:rsidP="00B3010A">
            <w:pPr>
              <w:tabs>
                <w:tab w:val="left" w:pos="744"/>
              </w:tabs>
              <w:snapToGrid w:val="0"/>
              <w:ind w:left="459" w:hanging="459"/>
              <w:jc w:val="both"/>
              <w:rPr>
                <w:rFonts w:ascii="Arial" w:hAnsi="Arial" w:cs="Arial"/>
                <w:sz w:val="20"/>
                <w:szCs w:val="20"/>
              </w:rPr>
            </w:pPr>
            <w:r w:rsidRPr="003F34F8">
              <w:rPr>
                <w:rFonts w:ascii="Arial" w:hAnsi="Arial" w:cs="Arial"/>
                <w:sz w:val="20"/>
                <w:szCs w:val="20"/>
              </w:rPr>
              <w:t xml:space="preserve">7.3. </w:t>
            </w:r>
            <w:r w:rsidR="004F47E5" w:rsidRPr="003F34F8">
              <w:rPr>
                <w:rFonts w:ascii="Arial" w:hAnsi="Arial" w:cs="Arial"/>
                <w:sz w:val="20"/>
                <w:szCs w:val="20"/>
              </w:rPr>
              <w:t xml:space="preserve">Стороны подтверждают, что имеют систему мониторинга и выявления специальных экономических мер (санкций), применимых к отношениям Сторон. В случае выявления указанных мер, в том числе экономических, финансовых и торговых санкций Российской Федерации, Европейского союза, Соединенных Штатов и Организации Объединенных Наций и других юрисдикций в той мере, в которой они обязательны для применения Сторонами, Стороны обязуются провести переговоры и обсудить способы и возможности дальнейшего сотрудничества в рамках </w:t>
            </w:r>
            <w:r w:rsidR="00B3010A">
              <w:rPr>
                <w:rFonts w:ascii="Arial" w:hAnsi="Arial" w:cs="Arial"/>
                <w:sz w:val="20"/>
                <w:szCs w:val="20"/>
              </w:rPr>
              <w:t>имеющихся договорных обязательств.</w:t>
            </w:r>
          </w:p>
        </w:tc>
        <w:tc>
          <w:tcPr>
            <w:tcW w:w="4814" w:type="dxa"/>
          </w:tcPr>
          <w:p w14:paraId="14F765BC" w14:textId="674DCF88" w:rsidR="00067D16" w:rsidRPr="003F34F8" w:rsidRDefault="003F34F8" w:rsidP="003F34F8">
            <w:pPr>
              <w:snapToGrid w:val="0"/>
              <w:ind w:left="357" w:hanging="357"/>
              <w:jc w:val="both"/>
              <w:rPr>
                <w:rFonts w:ascii="Arial" w:hAnsi="Arial" w:cs="Arial"/>
                <w:sz w:val="20"/>
                <w:szCs w:val="20"/>
                <w:lang w:val="en-US"/>
              </w:rPr>
            </w:pPr>
            <w:r>
              <w:rPr>
                <w:rFonts w:ascii="Arial" w:hAnsi="Arial" w:cs="Arial"/>
                <w:sz w:val="20"/>
                <w:szCs w:val="20"/>
                <w:lang w:val="en-US"/>
              </w:rPr>
              <w:t xml:space="preserve">7.2. </w:t>
            </w:r>
            <w:r w:rsidR="00DA2469" w:rsidRPr="003F34F8">
              <w:rPr>
                <w:rFonts w:ascii="Arial" w:hAnsi="Arial" w:cs="Arial"/>
                <w:sz w:val="20"/>
                <w:szCs w:val="20"/>
                <w:lang w:val="en-US"/>
              </w:rPr>
              <w:t>Any Confidential Information disclosed in accordance with this Agreement shall be the Company’s property. This Agreement does not provide for the transfer of any Company’s rights related to the Confidential Information.</w:t>
            </w:r>
          </w:p>
          <w:p w14:paraId="3FF3E44B" w14:textId="77777777" w:rsidR="004F47E5" w:rsidRPr="004F47E5" w:rsidRDefault="004F47E5" w:rsidP="003F34F8">
            <w:pPr>
              <w:pStyle w:val="ad"/>
              <w:snapToGrid w:val="0"/>
              <w:spacing w:before="120"/>
              <w:ind w:left="360" w:hanging="360"/>
              <w:contextualSpacing w:val="0"/>
              <w:jc w:val="both"/>
              <w:rPr>
                <w:rFonts w:ascii="Arial" w:hAnsi="Arial" w:cs="Arial"/>
                <w:sz w:val="20"/>
                <w:szCs w:val="20"/>
                <w:lang w:val="en-US"/>
              </w:rPr>
            </w:pPr>
          </w:p>
          <w:p w14:paraId="0CBCFD37" w14:textId="6CDBDDC0" w:rsidR="004F47E5" w:rsidRPr="003F34F8" w:rsidRDefault="004F47E5" w:rsidP="00B3010A">
            <w:pPr>
              <w:pStyle w:val="ad"/>
              <w:numPr>
                <w:ilvl w:val="1"/>
                <w:numId w:val="64"/>
              </w:numPr>
              <w:spacing w:before="120"/>
              <w:jc w:val="both"/>
              <w:rPr>
                <w:rFonts w:ascii="Arial" w:hAnsi="Arial" w:cs="Arial"/>
                <w:sz w:val="20"/>
                <w:szCs w:val="20"/>
                <w:lang w:val="en-US"/>
              </w:rPr>
            </w:pPr>
            <w:r w:rsidRPr="003F34F8">
              <w:rPr>
                <w:rFonts w:ascii="Arial" w:hAnsi="Arial" w:cs="Arial"/>
                <w:sz w:val="20"/>
                <w:szCs w:val="20"/>
                <w:lang w:val="en-US"/>
              </w:rPr>
              <w:t xml:space="preserve">The Parties confirm that they have a system in place to monitor and identify special economic measures (sanctions) applicable to the relations between the Parties. If such measures are identified including economic, financial and trade sanctions of the Russian Federation, the European Union, the United States and the United Nations and of other jurisdictions, to the extent that they are applied to the Parties hereto, the Parties shall undertake to negotiate and to discuss the ways and means of further cooperation within the framework of </w:t>
            </w:r>
            <w:r w:rsidR="00B3010A" w:rsidRPr="00B3010A">
              <w:rPr>
                <w:rFonts w:ascii="Arial" w:hAnsi="Arial" w:cs="Arial"/>
                <w:sz w:val="20"/>
                <w:szCs w:val="20"/>
                <w:lang w:val="en-US"/>
              </w:rPr>
              <w:t>existing contractual obligations</w:t>
            </w:r>
            <w:r w:rsidRPr="003F34F8">
              <w:rPr>
                <w:rFonts w:ascii="Arial" w:hAnsi="Arial" w:cs="Arial"/>
                <w:sz w:val="20"/>
                <w:szCs w:val="20"/>
                <w:lang w:val="en-US"/>
              </w:rPr>
              <w:t>.</w:t>
            </w:r>
          </w:p>
        </w:tc>
      </w:tr>
      <w:tr w:rsidR="00067D16" w:rsidRPr="00EA19C7" w14:paraId="146B2845" w14:textId="494ACFBE" w:rsidTr="003F34F8">
        <w:tc>
          <w:tcPr>
            <w:tcW w:w="4815" w:type="dxa"/>
          </w:tcPr>
          <w:p w14:paraId="1D59ADBF" w14:textId="3789941F" w:rsidR="00067D16" w:rsidRPr="003F34F8" w:rsidRDefault="00067D16" w:rsidP="003F34F8">
            <w:pPr>
              <w:pStyle w:val="ad"/>
              <w:numPr>
                <w:ilvl w:val="1"/>
                <w:numId w:val="64"/>
              </w:numPr>
              <w:spacing w:before="120"/>
              <w:ind w:left="459" w:hanging="426"/>
              <w:jc w:val="both"/>
              <w:rPr>
                <w:rFonts w:ascii="Arial" w:hAnsi="Arial" w:cs="Arial"/>
                <w:bCs/>
                <w:iCs/>
                <w:sz w:val="20"/>
                <w:szCs w:val="20"/>
              </w:rPr>
            </w:pPr>
            <w:r w:rsidRPr="003F34F8">
              <w:rPr>
                <w:rFonts w:ascii="Arial" w:hAnsi="Arial" w:cs="Arial"/>
                <w:bCs/>
                <w:iCs/>
                <w:sz w:val="20"/>
                <w:szCs w:val="20"/>
              </w:rPr>
              <w:t xml:space="preserve">Сторонам известно, что нарушение условий Соглашения может повлечь за собой уголовную, административную, гражданско-правовую или иную ответственность, предусмотренную </w:t>
            </w:r>
            <w:r w:rsidR="001D536F" w:rsidRPr="003F34F8">
              <w:rPr>
                <w:rFonts w:ascii="Arial" w:hAnsi="Arial" w:cs="Arial"/>
                <w:bCs/>
                <w:iCs/>
                <w:sz w:val="20"/>
                <w:szCs w:val="20"/>
              </w:rPr>
              <w:t xml:space="preserve">действующим </w:t>
            </w:r>
            <w:r w:rsidR="00B3010A">
              <w:rPr>
                <w:rFonts w:ascii="Arial" w:hAnsi="Arial" w:cs="Arial"/>
                <w:bCs/>
                <w:iCs/>
                <w:sz w:val="20"/>
                <w:szCs w:val="20"/>
              </w:rPr>
              <w:t>законодательством.</w:t>
            </w:r>
          </w:p>
        </w:tc>
        <w:tc>
          <w:tcPr>
            <w:tcW w:w="4814" w:type="dxa"/>
          </w:tcPr>
          <w:p w14:paraId="75A472CB" w14:textId="6F0E381A" w:rsidR="00DA2469" w:rsidRPr="003F34F8" w:rsidRDefault="003F34F8" w:rsidP="003F34F8">
            <w:pPr>
              <w:snapToGrid w:val="0"/>
              <w:spacing w:before="120"/>
              <w:ind w:left="360" w:hanging="360"/>
              <w:jc w:val="both"/>
              <w:rPr>
                <w:rFonts w:ascii="Arial" w:hAnsi="Arial" w:cs="Arial"/>
                <w:sz w:val="20"/>
                <w:szCs w:val="20"/>
                <w:lang w:val="en-US"/>
              </w:rPr>
            </w:pPr>
            <w:r>
              <w:rPr>
                <w:rFonts w:ascii="Arial" w:hAnsi="Arial" w:cs="Arial"/>
                <w:sz w:val="20"/>
                <w:szCs w:val="20"/>
                <w:lang w:val="en-US"/>
              </w:rPr>
              <w:t xml:space="preserve">7.4. </w:t>
            </w:r>
            <w:r w:rsidR="00DA2469" w:rsidRPr="003F34F8">
              <w:rPr>
                <w:rFonts w:ascii="Arial" w:hAnsi="Arial" w:cs="Arial"/>
                <w:sz w:val="20"/>
                <w:szCs w:val="20"/>
                <w:lang w:val="en-US"/>
              </w:rPr>
              <w:t xml:space="preserve">The Parties are aware that violation of the provisions of this Agreement shall entail criminal, administrative, civil or other liability </w:t>
            </w:r>
            <w:r w:rsidR="00467155" w:rsidRPr="003F34F8">
              <w:rPr>
                <w:rFonts w:ascii="Arial" w:hAnsi="Arial" w:cs="Arial"/>
                <w:sz w:val="20"/>
                <w:szCs w:val="20"/>
                <w:lang w:val="en-US"/>
              </w:rPr>
              <w:t>stipulated by the</w:t>
            </w:r>
            <w:r w:rsidR="001D536F" w:rsidRPr="003F34F8">
              <w:rPr>
                <w:rFonts w:ascii="Arial" w:hAnsi="Arial" w:cs="Arial"/>
                <w:sz w:val="20"/>
                <w:szCs w:val="20"/>
                <w:lang w:val="en-US"/>
              </w:rPr>
              <w:t xml:space="preserve"> applicable </w:t>
            </w:r>
            <w:r w:rsidR="00467155" w:rsidRPr="003F34F8">
              <w:rPr>
                <w:rFonts w:ascii="Arial" w:hAnsi="Arial" w:cs="Arial"/>
                <w:sz w:val="20"/>
                <w:szCs w:val="20"/>
                <w:lang w:val="en-US"/>
              </w:rPr>
              <w:t xml:space="preserve"> law</w:t>
            </w:r>
            <w:r w:rsidR="00DA2469" w:rsidRPr="003F34F8">
              <w:rPr>
                <w:rFonts w:ascii="Arial" w:hAnsi="Arial" w:cs="Arial"/>
                <w:sz w:val="20"/>
                <w:szCs w:val="20"/>
                <w:lang w:val="en-US"/>
              </w:rPr>
              <w:t>.</w:t>
            </w:r>
          </w:p>
          <w:p w14:paraId="56107EAB" w14:textId="77777777" w:rsidR="00067D16" w:rsidRPr="008879C9" w:rsidRDefault="00067D16" w:rsidP="003F34F8">
            <w:pPr>
              <w:pStyle w:val="ad"/>
              <w:snapToGrid w:val="0"/>
              <w:spacing w:before="120"/>
              <w:ind w:left="360" w:hanging="360"/>
              <w:contextualSpacing w:val="0"/>
              <w:jc w:val="both"/>
              <w:rPr>
                <w:rFonts w:ascii="Arial" w:hAnsi="Arial" w:cs="Arial"/>
                <w:sz w:val="20"/>
                <w:szCs w:val="20"/>
                <w:lang w:val="en-US"/>
              </w:rPr>
            </w:pPr>
          </w:p>
        </w:tc>
      </w:tr>
      <w:tr w:rsidR="00067D16" w:rsidRPr="00EA19C7" w14:paraId="5B0B4BA4" w14:textId="51D84D5F" w:rsidTr="003F34F8">
        <w:tc>
          <w:tcPr>
            <w:tcW w:w="4815" w:type="dxa"/>
          </w:tcPr>
          <w:p w14:paraId="6DF4952A" w14:textId="28F586EF" w:rsidR="00067D16" w:rsidRPr="003F34F8" w:rsidRDefault="00067D16" w:rsidP="003F34F8">
            <w:pPr>
              <w:pStyle w:val="ad"/>
              <w:numPr>
                <w:ilvl w:val="1"/>
                <w:numId w:val="64"/>
              </w:numPr>
              <w:spacing w:before="120"/>
              <w:ind w:left="459" w:hanging="426"/>
              <w:jc w:val="both"/>
              <w:rPr>
                <w:rFonts w:ascii="Arial" w:hAnsi="Arial" w:cs="Arial"/>
                <w:bCs/>
                <w:iCs/>
                <w:sz w:val="20"/>
                <w:szCs w:val="20"/>
              </w:rPr>
            </w:pPr>
            <w:r w:rsidRPr="003F34F8">
              <w:rPr>
                <w:rFonts w:ascii="Arial" w:hAnsi="Arial" w:cs="Arial"/>
                <w:bCs/>
                <w:iCs/>
                <w:sz w:val="20"/>
                <w:szCs w:val="20"/>
              </w:rPr>
              <w:t>Все отношения Сторон, проистекающие из Соглашения или связанные с ним, в том числе отношения, связанные с исполнением  или расторжением Соглашения, последствиями его расторжения или ответственностью, связанной с расторжением Соглашения, регулируются и толкуются в соответствии с правом Российской Федерации.</w:t>
            </w:r>
          </w:p>
        </w:tc>
        <w:tc>
          <w:tcPr>
            <w:tcW w:w="4814" w:type="dxa"/>
          </w:tcPr>
          <w:p w14:paraId="567A6B27" w14:textId="52103397" w:rsidR="00DA2469" w:rsidRPr="003F34F8" w:rsidRDefault="003F34F8" w:rsidP="003F34F8">
            <w:pPr>
              <w:snapToGrid w:val="0"/>
              <w:spacing w:before="120"/>
              <w:ind w:left="360" w:hanging="360"/>
              <w:jc w:val="both"/>
              <w:rPr>
                <w:rFonts w:ascii="Arial" w:hAnsi="Arial" w:cs="Arial"/>
                <w:iCs/>
                <w:snapToGrid w:val="0"/>
                <w:sz w:val="20"/>
                <w:szCs w:val="20"/>
                <w:lang w:val="en-US"/>
              </w:rPr>
            </w:pPr>
            <w:r>
              <w:rPr>
                <w:rFonts w:ascii="Arial" w:hAnsi="Arial" w:cs="Arial"/>
                <w:iCs/>
                <w:snapToGrid w:val="0"/>
                <w:sz w:val="20"/>
                <w:szCs w:val="20"/>
                <w:lang w:val="en-US"/>
              </w:rPr>
              <w:t xml:space="preserve">7.5. </w:t>
            </w:r>
            <w:r w:rsidR="00DA2469" w:rsidRPr="003F34F8">
              <w:rPr>
                <w:rFonts w:ascii="Arial" w:hAnsi="Arial" w:cs="Arial"/>
                <w:iCs/>
                <w:snapToGrid w:val="0"/>
                <w:sz w:val="20"/>
                <w:szCs w:val="20"/>
                <w:lang w:val="en-US"/>
              </w:rPr>
              <w:t xml:space="preserve">All relations of the Parties arising out of or in connection with this Agreement, including related to termination of this Agreement and consequences of its termination, or liability </w:t>
            </w:r>
            <w:r w:rsidR="00467155" w:rsidRPr="003F34F8">
              <w:rPr>
                <w:rFonts w:ascii="Arial" w:hAnsi="Arial" w:cs="Arial"/>
                <w:iCs/>
                <w:snapToGrid w:val="0"/>
                <w:sz w:val="20"/>
                <w:szCs w:val="20"/>
                <w:lang w:val="en-US"/>
              </w:rPr>
              <w:t>connected with its termination are regulated</w:t>
            </w:r>
            <w:r w:rsidR="00DA2469" w:rsidRPr="003F34F8">
              <w:rPr>
                <w:rFonts w:ascii="Arial" w:hAnsi="Arial" w:cs="Arial"/>
                <w:iCs/>
                <w:snapToGrid w:val="0"/>
                <w:sz w:val="20"/>
                <w:szCs w:val="20"/>
                <w:lang w:val="en-US"/>
              </w:rPr>
              <w:t xml:space="preserve"> by and </w:t>
            </w:r>
            <w:r w:rsidR="00B37B12" w:rsidRPr="003F34F8">
              <w:rPr>
                <w:rFonts w:ascii="Arial" w:hAnsi="Arial" w:cs="Arial"/>
                <w:iCs/>
                <w:snapToGrid w:val="0"/>
                <w:sz w:val="20"/>
                <w:szCs w:val="20"/>
                <w:lang w:val="en-US"/>
              </w:rPr>
              <w:t>interpreted</w:t>
            </w:r>
            <w:r w:rsidR="00DA2469" w:rsidRPr="003F34F8">
              <w:rPr>
                <w:rFonts w:ascii="Arial" w:hAnsi="Arial" w:cs="Arial"/>
                <w:iCs/>
                <w:snapToGrid w:val="0"/>
                <w:sz w:val="20"/>
                <w:szCs w:val="20"/>
                <w:lang w:val="en-US"/>
              </w:rPr>
              <w:t xml:space="preserve"> in accordance with the law of the Russian Federation. </w:t>
            </w:r>
          </w:p>
          <w:p w14:paraId="721D1AE3" w14:textId="77777777" w:rsidR="00067D16" w:rsidRPr="008879C9" w:rsidRDefault="00067D16" w:rsidP="003F34F8">
            <w:pPr>
              <w:pStyle w:val="ad"/>
              <w:snapToGrid w:val="0"/>
              <w:spacing w:before="120"/>
              <w:ind w:left="360" w:hanging="360"/>
              <w:contextualSpacing w:val="0"/>
              <w:jc w:val="both"/>
              <w:rPr>
                <w:rFonts w:ascii="Arial" w:hAnsi="Arial" w:cs="Arial"/>
                <w:iCs/>
                <w:snapToGrid w:val="0"/>
                <w:sz w:val="20"/>
                <w:szCs w:val="20"/>
                <w:lang w:val="en-US"/>
              </w:rPr>
            </w:pPr>
          </w:p>
        </w:tc>
      </w:tr>
      <w:tr w:rsidR="00067D16" w:rsidRPr="00EA19C7" w14:paraId="4E738748" w14:textId="619D6D73" w:rsidTr="003F34F8">
        <w:trPr>
          <w:trHeight w:val="2425"/>
        </w:trPr>
        <w:tc>
          <w:tcPr>
            <w:tcW w:w="4815" w:type="dxa"/>
          </w:tcPr>
          <w:p w14:paraId="5B61B542" w14:textId="6079E829" w:rsidR="00067D16" w:rsidRPr="003F34F8" w:rsidRDefault="00067D16" w:rsidP="003F34F8">
            <w:pPr>
              <w:pStyle w:val="ad"/>
              <w:numPr>
                <w:ilvl w:val="1"/>
                <w:numId w:val="64"/>
              </w:numPr>
              <w:spacing w:before="120"/>
              <w:ind w:left="459" w:hanging="426"/>
              <w:jc w:val="both"/>
              <w:rPr>
                <w:rFonts w:ascii="Arial" w:hAnsi="Arial" w:cs="Arial"/>
                <w:bCs/>
                <w:iCs/>
                <w:sz w:val="20"/>
                <w:szCs w:val="20"/>
              </w:rPr>
            </w:pPr>
            <w:r w:rsidRPr="003F34F8">
              <w:rPr>
                <w:rFonts w:ascii="Arial" w:hAnsi="Arial" w:cs="Arial"/>
                <w:bCs/>
                <w:iCs/>
                <w:sz w:val="20"/>
                <w:szCs w:val="20"/>
              </w:rPr>
              <w:lastRenderedPageBreak/>
              <w:t>Если отдельные положения Соглашения будут признаны судом недействительными (ничтожными), то остальные положения Соглашения сохраняют силу, за исключением случаев, когда недействительными (ничтожными) признаны существенные условия Соглашения и/или такое изменение Соглашения существенно повлияло</w:t>
            </w:r>
            <w:r w:rsidR="0089519E" w:rsidRPr="003F34F8">
              <w:rPr>
                <w:rFonts w:ascii="Arial" w:hAnsi="Arial" w:cs="Arial"/>
                <w:bCs/>
                <w:iCs/>
                <w:sz w:val="20"/>
                <w:szCs w:val="20"/>
              </w:rPr>
              <w:t xml:space="preserve"> на права и обязанности Сторон.</w:t>
            </w:r>
          </w:p>
        </w:tc>
        <w:tc>
          <w:tcPr>
            <w:tcW w:w="4814" w:type="dxa"/>
          </w:tcPr>
          <w:p w14:paraId="6F7CBFB3" w14:textId="148BE18B" w:rsidR="0089519E" w:rsidRPr="003F34F8" w:rsidRDefault="003F34F8" w:rsidP="003F34F8">
            <w:pPr>
              <w:snapToGrid w:val="0"/>
              <w:spacing w:before="120"/>
              <w:ind w:left="360" w:hanging="360"/>
              <w:jc w:val="both"/>
              <w:rPr>
                <w:rFonts w:ascii="Arial" w:hAnsi="Arial" w:cs="Arial"/>
                <w:iCs/>
                <w:snapToGrid w:val="0"/>
                <w:sz w:val="20"/>
                <w:szCs w:val="20"/>
                <w:lang w:val="en-US"/>
              </w:rPr>
            </w:pPr>
            <w:r>
              <w:rPr>
                <w:rFonts w:ascii="Arial" w:hAnsi="Arial" w:cs="Arial"/>
                <w:iCs/>
                <w:snapToGrid w:val="0"/>
                <w:sz w:val="20"/>
                <w:szCs w:val="20"/>
                <w:lang w:val="en-US"/>
              </w:rPr>
              <w:t xml:space="preserve">7.6. </w:t>
            </w:r>
            <w:r w:rsidR="00B37B12" w:rsidRPr="003F34F8">
              <w:rPr>
                <w:rFonts w:ascii="Arial" w:hAnsi="Arial" w:cs="Arial"/>
                <w:iCs/>
                <w:snapToGrid w:val="0"/>
                <w:sz w:val="20"/>
                <w:szCs w:val="20"/>
                <w:lang w:val="en-US"/>
              </w:rPr>
              <w:t>In case</w:t>
            </w:r>
            <w:r w:rsidR="00DA2469" w:rsidRPr="003F34F8">
              <w:rPr>
                <w:rFonts w:ascii="Arial" w:hAnsi="Arial" w:cs="Arial"/>
                <w:iCs/>
                <w:snapToGrid w:val="0"/>
                <w:sz w:val="20"/>
                <w:szCs w:val="20"/>
                <w:lang w:val="en-US"/>
              </w:rPr>
              <w:t xml:space="preserve"> provision of this Agreement </w:t>
            </w:r>
            <w:r w:rsidR="00B37B12" w:rsidRPr="003F34F8">
              <w:rPr>
                <w:rFonts w:ascii="Arial" w:hAnsi="Arial" w:cs="Arial"/>
                <w:iCs/>
                <w:snapToGrid w:val="0"/>
                <w:sz w:val="20"/>
                <w:szCs w:val="20"/>
                <w:lang w:val="en-US"/>
              </w:rPr>
              <w:t>is</w:t>
            </w:r>
            <w:r w:rsidR="00DA2469" w:rsidRPr="003F34F8">
              <w:rPr>
                <w:rFonts w:ascii="Arial" w:hAnsi="Arial" w:cs="Arial"/>
                <w:iCs/>
                <w:snapToGrid w:val="0"/>
                <w:sz w:val="20"/>
                <w:szCs w:val="20"/>
                <w:lang w:val="en-US"/>
              </w:rPr>
              <w:t xml:space="preserve"> judicially declared invalid or </w:t>
            </w:r>
            <w:r w:rsidR="00B37B12" w:rsidRPr="003F34F8">
              <w:rPr>
                <w:rFonts w:ascii="Arial" w:hAnsi="Arial" w:cs="Arial"/>
                <w:iCs/>
                <w:snapToGrid w:val="0"/>
                <w:sz w:val="20"/>
                <w:szCs w:val="20"/>
                <w:lang w:val="en-US"/>
              </w:rPr>
              <w:t>insignificant</w:t>
            </w:r>
            <w:r w:rsidR="00DA2469" w:rsidRPr="003F34F8">
              <w:rPr>
                <w:rFonts w:ascii="Arial" w:hAnsi="Arial" w:cs="Arial"/>
                <w:iCs/>
                <w:snapToGrid w:val="0"/>
                <w:sz w:val="20"/>
                <w:szCs w:val="20"/>
                <w:lang w:val="en-US"/>
              </w:rPr>
              <w:t xml:space="preserve"> the Parties agree that</w:t>
            </w:r>
            <w:r w:rsidR="00B37B12" w:rsidRPr="003F34F8">
              <w:rPr>
                <w:rFonts w:ascii="Arial" w:hAnsi="Arial" w:cs="Arial"/>
                <w:iCs/>
                <w:snapToGrid w:val="0"/>
                <w:sz w:val="20"/>
                <w:szCs w:val="20"/>
                <w:lang w:val="en-US"/>
              </w:rPr>
              <w:t xml:space="preserve"> other provisions of this Agreement remains valid, except the cases</w:t>
            </w:r>
            <w:r w:rsidR="00DA2469" w:rsidRPr="003F34F8">
              <w:rPr>
                <w:rFonts w:ascii="Arial" w:hAnsi="Arial" w:cs="Arial"/>
                <w:iCs/>
                <w:snapToGrid w:val="0"/>
                <w:sz w:val="20"/>
                <w:szCs w:val="20"/>
                <w:lang w:val="en-US"/>
              </w:rPr>
              <w:t xml:space="preserve"> when essential terms of the Agreement have been declared invalid (</w:t>
            </w:r>
            <w:r w:rsidR="00B37B12" w:rsidRPr="003F34F8">
              <w:rPr>
                <w:rFonts w:ascii="Arial" w:hAnsi="Arial" w:cs="Arial"/>
                <w:iCs/>
                <w:snapToGrid w:val="0"/>
                <w:sz w:val="20"/>
                <w:szCs w:val="20"/>
                <w:lang w:val="en-US"/>
              </w:rPr>
              <w:t>insignificant</w:t>
            </w:r>
            <w:r w:rsidR="00DA2469" w:rsidRPr="003F34F8">
              <w:rPr>
                <w:rFonts w:ascii="Arial" w:hAnsi="Arial" w:cs="Arial"/>
                <w:iCs/>
                <w:snapToGrid w:val="0"/>
                <w:sz w:val="20"/>
                <w:szCs w:val="20"/>
                <w:lang w:val="en-US"/>
              </w:rPr>
              <w:t>) and/or amendment of the Agreement has significantly affected the rights and obligations of the Parties, and the remainder of this Agreement shall continue and remain in full force and effect.</w:t>
            </w:r>
          </w:p>
        </w:tc>
      </w:tr>
      <w:tr w:rsidR="0089519E" w:rsidRPr="00EA19C7" w14:paraId="29CF36C1" w14:textId="77777777" w:rsidTr="003F34F8">
        <w:trPr>
          <w:trHeight w:val="1917"/>
        </w:trPr>
        <w:tc>
          <w:tcPr>
            <w:tcW w:w="4815" w:type="dxa"/>
          </w:tcPr>
          <w:p w14:paraId="2C9190CA" w14:textId="65576A6A" w:rsidR="0089519E" w:rsidRPr="003F34F8" w:rsidRDefault="0089519E" w:rsidP="003F34F8">
            <w:pPr>
              <w:pStyle w:val="ad"/>
              <w:numPr>
                <w:ilvl w:val="1"/>
                <w:numId w:val="64"/>
              </w:numPr>
              <w:snapToGrid w:val="0"/>
              <w:spacing w:before="120"/>
              <w:ind w:left="459" w:hanging="426"/>
              <w:jc w:val="both"/>
              <w:rPr>
                <w:rFonts w:ascii="Arial" w:hAnsi="Arial" w:cs="Arial"/>
                <w:bCs/>
                <w:iCs/>
                <w:sz w:val="20"/>
                <w:szCs w:val="20"/>
              </w:rPr>
            </w:pPr>
            <w:r w:rsidRPr="003F34F8">
              <w:rPr>
                <w:rFonts w:ascii="Arial" w:hAnsi="Arial" w:cs="Arial"/>
                <w:bCs/>
                <w:iCs/>
                <w:sz w:val="20"/>
                <w:szCs w:val="20"/>
              </w:rPr>
              <w:t>Соглашение подписано в двух экземплярах, каждый на русском и английском языках, оба экземпляра имеют одинаковую юридическую силу.</w:t>
            </w:r>
          </w:p>
          <w:p w14:paraId="3BFE6188" w14:textId="1541F09F" w:rsidR="0089519E" w:rsidRPr="004F47E5" w:rsidRDefault="003F34F8" w:rsidP="008E1105">
            <w:pPr>
              <w:pStyle w:val="ad"/>
              <w:spacing w:before="120"/>
              <w:ind w:left="459" w:hanging="426"/>
              <w:contextualSpacing w:val="0"/>
              <w:jc w:val="both"/>
              <w:rPr>
                <w:rFonts w:ascii="Arial" w:hAnsi="Arial" w:cs="Arial"/>
                <w:bCs/>
                <w:iCs/>
                <w:sz w:val="20"/>
                <w:szCs w:val="20"/>
              </w:rPr>
            </w:pPr>
            <w:r w:rsidRPr="003F34F8">
              <w:rPr>
                <w:rFonts w:ascii="Arial" w:hAnsi="Arial" w:cs="Arial"/>
                <w:bCs/>
                <w:iCs/>
                <w:sz w:val="20"/>
                <w:szCs w:val="20"/>
              </w:rPr>
              <w:t xml:space="preserve">        </w:t>
            </w:r>
            <w:r w:rsidR="0089519E" w:rsidRPr="004F47E5">
              <w:rPr>
                <w:rFonts w:ascii="Arial" w:hAnsi="Arial" w:cs="Arial"/>
                <w:bCs/>
                <w:iCs/>
                <w:sz w:val="20"/>
                <w:szCs w:val="20"/>
              </w:rPr>
              <w:t xml:space="preserve">В случае любого несоответствия между русским и английским текстами, </w:t>
            </w:r>
            <w:r w:rsidR="008E1105">
              <w:rPr>
                <w:rFonts w:ascii="Arial" w:hAnsi="Arial" w:cs="Arial"/>
                <w:bCs/>
                <w:iCs/>
                <w:sz w:val="20"/>
                <w:szCs w:val="20"/>
              </w:rPr>
              <w:t>русский</w:t>
            </w:r>
            <w:r w:rsidR="0089519E" w:rsidRPr="004F47E5">
              <w:rPr>
                <w:rFonts w:ascii="Arial" w:hAnsi="Arial" w:cs="Arial"/>
                <w:bCs/>
                <w:iCs/>
                <w:sz w:val="20"/>
                <w:szCs w:val="20"/>
              </w:rPr>
              <w:t xml:space="preserve"> текст имеет преимущественную силу.</w:t>
            </w:r>
          </w:p>
        </w:tc>
        <w:tc>
          <w:tcPr>
            <w:tcW w:w="4814" w:type="dxa"/>
          </w:tcPr>
          <w:p w14:paraId="631A01F7" w14:textId="7DA4AB33" w:rsidR="0089519E" w:rsidRPr="003F34F8" w:rsidRDefault="003F34F8" w:rsidP="003F34F8">
            <w:pPr>
              <w:snapToGrid w:val="0"/>
              <w:spacing w:before="120"/>
              <w:ind w:left="360" w:hanging="360"/>
              <w:jc w:val="both"/>
              <w:rPr>
                <w:rFonts w:ascii="Arial" w:hAnsi="Arial" w:cs="Arial"/>
                <w:sz w:val="20"/>
                <w:szCs w:val="20"/>
                <w:lang w:val="en-US"/>
              </w:rPr>
            </w:pPr>
            <w:r>
              <w:rPr>
                <w:rFonts w:ascii="Arial" w:hAnsi="Arial" w:cs="Arial"/>
                <w:sz w:val="20"/>
                <w:szCs w:val="20"/>
                <w:lang w:val="en-US"/>
              </w:rPr>
              <w:t xml:space="preserve">7.7. </w:t>
            </w:r>
            <w:r w:rsidR="0089519E" w:rsidRPr="003F34F8">
              <w:rPr>
                <w:rFonts w:ascii="Arial" w:hAnsi="Arial" w:cs="Arial"/>
                <w:sz w:val="20"/>
                <w:szCs w:val="20"/>
                <w:lang w:val="en-US"/>
              </w:rPr>
              <w:t>The Agreement is signed in duplicate in Russian and in English, each one having equal power.</w:t>
            </w:r>
          </w:p>
          <w:p w14:paraId="28F067EA" w14:textId="1DA0538B" w:rsidR="0089519E" w:rsidRPr="008879C9" w:rsidRDefault="003F34F8" w:rsidP="008E1105">
            <w:pPr>
              <w:pStyle w:val="ad"/>
              <w:spacing w:before="120"/>
              <w:ind w:left="360" w:hanging="360"/>
              <w:contextualSpacing w:val="0"/>
              <w:jc w:val="both"/>
              <w:rPr>
                <w:rFonts w:ascii="Arial" w:hAnsi="Arial" w:cs="Arial"/>
                <w:iCs/>
                <w:snapToGrid w:val="0"/>
                <w:sz w:val="20"/>
                <w:szCs w:val="20"/>
                <w:lang w:val="en-US"/>
              </w:rPr>
            </w:pPr>
            <w:r>
              <w:rPr>
                <w:rFonts w:ascii="Arial" w:hAnsi="Arial" w:cs="Arial"/>
                <w:sz w:val="20"/>
                <w:szCs w:val="20"/>
                <w:lang w:val="en-US"/>
              </w:rPr>
              <w:t xml:space="preserve">      </w:t>
            </w:r>
            <w:r w:rsidR="0089519E" w:rsidRPr="008879C9">
              <w:rPr>
                <w:rFonts w:ascii="Arial" w:hAnsi="Arial" w:cs="Arial"/>
                <w:sz w:val="20"/>
                <w:szCs w:val="20"/>
                <w:lang w:val="en-US"/>
              </w:rPr>
              <w:t xml:space="preserve">In case of differences between the Russian and English versions, the </w:t>
            </w:r>
            <w:r w:rsidR="008E1105">
              <w:rPr>
                <w:rFonts w:ascii="Arial" w:hAnsi="Arial" w:cs="Arial"/>
                <w:sz w:val="20"/>
                <w:szCs w:val="20"/>
                <w:lang w:val="en-US"/>
              </w:rPr>
              <w:t>Russian</w:t>
            </w:r>
            <w:r w:rsidR="00D00B4E" w:rsidRPr="008879C9">
              <w:rPr>
                <w:rFonts w:ascii="Arial" w:hAnsi="Arial" w:cs="Arial"/>
                <w:sz w:val="20"/>
                <w:szCs w:val="20"/>
                <w:lang w:val="en-US"/>
              </w:rPr>
              <w:t xml:space="preserve"> </w:t>
            </w:r>
            <w:r w:rsidR="0089519E" w:rsidRPr="008879C9">
              <w:rPr>
                <w:rFonts w:ascii="Arial" w:hAnsi="Arial" w:cs="Arial"/>
                <w:sz w:val="20"/>
                <w:szCs w:val="20"/>
                <w:lang w:val="en-US"/>
              </w:rPr>
              <w:t>version shall prevail.</w:t>
            </w:r>
          </w:p>
        </w:tc>
      </w:tr>
      <w:tr w:rsidR="00067D16" w:rsidRPr="00EA19C7" w14:paraId="1327299F" w14:textId="1FD31796" w:rsidTr="003F34F8">
        <w:trPr>
          <w:trHeight w:val="523"/>
        </w:trPr>
        <w:tc>
          <w:tcPr>
            <w:tcW w:w="4815" w:type="dxa"/>
          </w:tcPr>
          <w:p w14:paraId="4119BAFC" w14:textId="68CE217C" w:rsidR="00067D16" w:rsidRPr="004F47E5" w:rsidRDefault="00EE73F3" w:rsidP="003F34F8">
            <w:pPr>
              <w:pStyle w:val="ad"/>
              <w:numPr>
                <w:ilvl w:val="0"/>
                <w:numId w:val="64"/>
              </w:numPr>
              <w:spacing w:before="120"/>
              <w:ind w:left="600" w:hanging="600"/>
              <w:jc w:val="both"/>
              <w:rPr>
                <w:rFonts w:ascii="Arial" w:hAnsi="Arial" w:cs="Arial"/>
                <w:sz w:val="20"/>
                <w:szCs w:val="20"/>
                <w:lang w:val="en-US"/>
              </w:rPr>
            </w:pPr>
            <w:r w:rsidRPr="004F47E5">
              <w:rPr>
                <w:rFonts w:ascii="Arial" w:hAnsi="Arial" w:cs="Arial"/>
                <w:b/>
                <w:sz w:val="20"/>
                <w:szCs w:val="20"/>
              </w:rPr>
              <w:t>Адреса и подписи Сторон</w:t>
            </w:r>
          </w:p>
        </w:tc>
        <w:tc>
          <w:tcPr>
            <w:tcW w:w="4814" w:type="dxa"/>
          </w:tcPr>
          <w:p w14:paraId="003C9C27" w14:textId="05923DCB" w:rsidR="00067D16" w:rsidRPr="008879C9" w:rsidRDefault="003F34F8" w:rsidP="00327D05">
            <w:pPr>
              <w:spacing w:before="120"/>
              <w:ind w:left="454" w:hanging="425"/>
              <w:jc w:val="both"/>
              <w:rPr>
                <w:rFonts w:ascii="Arial" w:hAnsi="Arial" w:cs="Arial"/>
                <w:sz w:val="20"/>
                <w:szCs w:val="20"/>
                <w:lang w:val="en-US"/>
              </w:rPr>
            </w:pPr>
            <w:r>
              <w:rPr>
                <w:rFonts w:ascii="Arial" w:hAnsi="Arial" w:cs="Arial"/>
                <w:b/>
                <w:iCs/>
                <w:sz w:val="20"/>
                <w:szCs w:val="20"/>
                <w:lang w:val="en-US"/>
              </w:rPr>
              <w:t>8</w:t>
            </w:r>
            <w:r w:rsidR="00EE73F3" w:rsidRPr="008879C9">
              <w:rPr>
                <w:rFonts w:ascii="Arial" w:hAnsi="Arial" w:cs="Arial"/>
                <w:b/>
                <w:iCs/>
                <w:sz w:val="20"/>
                <w:szCs w:val="20"/>
                <w:lang w:val="en-US"/>
              </w:rPr>
              <w:t>. Addresses and Bank Details of Parties</w:t>
            </w:r>
          </w:p>
        </w:tc>
      </w:tr>
      <w:tr w:rsidR="00067D16" w:rsidRPr="008879C9" w14:paraId="6C43FF05" w14:textId="303F42A9" w:rsidTr="003F34F8">
        <w:tc>
          <w:tcPr>
            <w:tcW w:w="4815" w:type="dxa"/>
          </w:tcPr>
          <w:p w14:paraId="47544653" w14:textId="2052F876" w:rsidR="00EE73F3" w:rsidRPr="008879C9" w:rsidRDefault="00EE73F3" w:rsidP="00387F36">
            <w:pPr>
              <w:pStyle w:val="af0"/>
              <w:spacing w:before="120" w:after="120"/>
              <w:ind w:left="165" w:firstLine="0"/>
              <w:rPr>
                <w:rFonts w:cs="Arial"/>
                <w:sz w:val="20"/>
              </w:rPr>
            </w:pPr>
            <w:r w:rsidRPr="008879C9">
              <w:rPr>
                <w:rFonts w:cs="Arial"/>
                <w:b/>
                <w:sz w:val="20"/>
              </w:rPr>
              <w:t>Компания</w:t>
            </w:r>
          </w:p>
          <w:p w14:paraId="74758CC6" w14:textId="14EAA695" w:rsidR="008879C9" w:rsidRDefault="008879C9" w:rsidP="00387F36">
            <w:pPr>
              <w:pStyle w:val="af0"/>
              <w:spacing w:before="120" w:after="120"/>
              <w:ind w:left="165" w:firstLine="0"/>
              <w:rPr>
                <w:rFonts w:eastAsia="Calibri" w:cs="Arial"/>
                <w:b/>
                <w:color w:val="000000"/>
                <w:sz w:val="20"/>
              </w:rPr>
            </w:pPr>
            <w:r w:rsidRPr="00D2639D">
              <w:rPr>
                <w:rFonts w:eastAsia="Calibri" w:cs="Arial"/>
                <w:b/>
                <w:color w:val="000000"/>
                <w:sz w:val="20"/>
              </w:rPr>
              <w:t>НПАО «</w:t>
            </w:r>
            <w:proofErr w:type="spellStart"/>
            <w:r w:rsidR="00670932">
              <w:rPr>
                <w:rFonts w:eastAsia="Calibri" w:cs="Arial"/>
                <w:b/>
                <w:color w:val="000000"/>
                <w:sz w:val="20"/>
              </w:rPr>
              <w:t>Светогорский</w:t>
            </w:r>
            <w:proofErr w:type="spellEnd"/>
            <w:r w:rsidR="00670932">
              <w:rPr>
                <w:rFonts w:eastAsia="Calibri" w:cs="Arial"/>
                <w:b/>
                <w:color w:val="000000"/>
                <w:sz w:val="20"/>
              </w:rPr>
              <w:t xml:space="preserve"> ЦБК</w:t>
            </w:r>
            <w:r w:rsidRPr="00D2639D">
              <w:rPr>
                <w:rFonts w:eastAsia="Calibri" w:cs="Arial"/>
                <w:b/>
                <w:color w:val="000000"/>
                <w:sz w:val="20"/>
              </w:rPr>
              <w:t>»</w:t>
            </w:r>
          </w:p>
          <w:p w14:paraId="2481FA6F" w14:textId="47B48C42" w:rsidR="00EE73F3" w:rsidRPr="008879C9" w:rsidRDefault="00EE73F3" w:rsidP="00387F36">
            <w:pPr>
              <w:pStyle w:val="af0"/>
              <w:spacing w:before="120" w:after="120"/>
              <w:ind w:left="165" w:firstLine="0"/>
              <w:rPr>
                <w:rFonts w:cs="Arial"/>
                <w:sz w:val="20"/>
              </w:rPr>
            </w:pPr>
            <w:r w:rsidRPr="008879C9">
              <w:rPr>
                <w:rFonts w:cs="Arial"/>
                <w:sz w:val="20"/>
              </w:rPr>
              <w:t>Юридич</w:t>
            </w:r>
            <w:r w:rsidR="00387F36" w:rsidRPr="008879C9">
              <w:rPr>
                <w:rFonts w:cs="Arial"/>
                <w:sz w:val="20"/>
              </w:rPr>
              <w:t xml:space="preserve">еский адрес: г. Светогорск, ул. </w:t>
            </w:r>
            <w:r w:rsidRPr="008879C9">
              <w:rPr>
                <w:rFonts w:cs="Arial"/>
                <w:sz w:val="20"/>
              </w:rPr>
              <w:t xml:space="preserve">Заводская, д.17. </w:t>
            </w:r>
          </w:p>
          <w:p w14:paraId="29713A3C" w14:textId="77777777" w:rsidR="00EE73F3" w:rsidRPr="008879C9" w:rsidRDefault="00EE73F3" w:rsidP="00387F36">
            <w:pPr>
              <w:pStyle w:val="af0"/>
              <w:spacing w:before="120" w:after="120"/>
              <w:ind w:left="165" w:firstLine="0"/>
              <w:rPr>
                <w:rFonts w:cs="Arial"/>
                <w:sz w:val="20"/>
              </w:rPr>
            </w:pPr>
            <w:r w:rsidRPr="008879C9">
              <w:rPr>
                <w:rFonts w:cs="Arial"/>
                <w:sz w:val="20"/>
              </w:rPr>
              <w:t xml:space="preserve">Банковские реквизиты: </w:t>
            </w:r>
          </w:p>
          <w:p w14:paraId="77D3D554" w14:textId="77777777" w:rsidR="00EE73F3" w:rsidRPr="008879C9" w:rsidRDefault="00EE73F3" w:rsidP="00387F36">
            <w:pPr>
              <w:pStyle w:val="af0"/>
              <w:spacing w:before="120" w:after="120"/>
              <w:ind w:left="165" w:firstLine="0"/>
              <w:rPr>
                <w:rFonts w:cs="Arial"/>
                <w:sz w:val="20"/>
              </w:rPr>
            </w:pPr>
            <w:r w:rsidRPr="008879C9">
              <w:rPr>
                <w:rFonts w:cs="Arial"/>
                <w:sz w:val="20"/>
              </w:rPr>
              <w:t>ИНН 4704012472 КПП 470401001</w:t>
            </w:r>
          </w:p>
          <w:p w14:paraId="14ABE6F0" w14:textId="77777777" w:rsidR="00EE73F3" w:rsidRPr="008879C9" w:rsidRDefault="00EE73F3" w:rsidP="00387F36">
            <w:pPr>
              <w:pStyle w:val="af0"/>
              <w:spacing w:before="120" w:after="120"/>
              <w:ind w:left="165" w:firstLine="0"/>
              <w:rPr>
                <w:rFonts w:cs="Arial"/>
                <w:sz w:val="20"/>
              </w:rPr>
            </w:pPr>
            <w:r w:rsidRPr="008879C9">
              <w:rPr>
                <w:rFonts w:cs="Arial"/>
                <w:sz w:val="20"/>
              </w:rPr>
              <w:t xml:space="preserve">«ПНБ ПАРИБА БАНК» АО </w:t>
            </w:r>
          </w:p>
          <w:p w14:paraId="21C73C90" w14:textId="77777777" w:rsidR="00EE73F3" w:rsidRPr="008879C9" w:rsidRDefault="00EE73F3" w:rsidP="00387F36">
            <w:pPr>
              <w:pStyle w:val="af0"/>
              <w:spacing w:before="120" w:after="120"/>
              <w:ind w:left="165" w:firstLine="0"/>
              <w:rPr>
                <w:rFonts w:cs="Arial"/>
                <w:sz w:val="20"/>
              </w:rPr>
            </w:pPr>
            <w:r w:rsidRPr="008879C9">
              <w:rPr>
                <w:rFonts w:cs="Arial"/>
                <w:sz w:val="20"/>
              </w:rPr>
              <w:t>р/</w:t>
            </w:r>
            <w:proofErr w:type="spellStart"/>
            <w:r w:rsidRPr="008879C9">
              <w:rPr>
                <w:rFonts w:cs="Arial"/>
                <w:sz w:val="20"/>
              </w:rPr>
              <w:t>сч</w:t>
            </w:r>
            <w:proofErr w:type="spellEnd"/>
            <w:r w:rsidRPr="008879C9">
              <w:rPr>
                <w:rFonts w:cs="Arial"/>
                <w:sz w:val="20"/>
              </w:rPr>
              <w:t xml:space="preserve"> 407028 109 0000 1287001</w:t>
            </w:r>
          </w:p>
          <w:p w14:paraId="736B1CB4" w14:textId="77777777" w:rsidR="00EE73F3" w:rsidRPr="008879C9" w:rsidRDefault="00EE73F3" w:rsidP="00387F36">
            <w:pPr>
              <w:pStyle w:val="af0"/>
              <w:spacing w:before="120" w:after="120"/>
              <w:ind w:left="165" w:firstLine="0"/>
              <w:rPr>
                <w:rFonts w:cs="Arial"/>
                <w:sz w:val="20"/>
              </w:rPr>
            </w:pPr>
            <w:proofErr w:type="spellStart"/>
            <w:r w:rsidRPr="008879C9">
              <w:rPr>
                <w:rFonts w:cs="Arial"/>
                <w:sz w:val="20"/>
              </w:rPr>
              <w:t>кор</w:t>
            </w:r>
            <w:proofErr w:type="spellEnd"/>
            <w:r w:rsidRPr="008879C9">
              <w:rPr>
                <w:rFonts w:cs="Arial"/>
                <w:sz w:val="20"/>
              </w:rPr>
              <w:t>./</w:t>
            </w:r>
            <w:proofErr w:type="spellStart"/>
            <w:r w:rsidRPr="008879C9">
              <w:rPr>
                <w:rFonts w:cs="Arial"/>
                <w:sz w:val="20"/>
              </w:rPr>
              <w:t>сч</w:t>
            </w:r>
            <w:proofErr w:type="spellEnd"/>
            <w:r w:rsidRPr="008879C9">
              <w:rPr>
                <w:rFonts w:cs="Arial"/>
                <w:sz w:val="20"/>
              </w:rPr>
              <w:t xml:space="preserve">. 301 018 101 000 000 001 85 </w:t>
            </w:r>
          </w:p>
          <w:p w14:paraId="6F390EAA" w14:textId="77777777" w:rsidR="00EE73F3" w:rsidRPr="008879C9" w:rsidRDefault="00EE73F3" w:rsidP="00387F36">
            <w:pPr>
              <w:pStyle w:val="af0"/>
              <w:spacing w:before="120" w:after="120"/>
              <w:ind w:left="165" w:firstLine="0"/>
              <w:rPr>
                <w:rFonts w:cs="Arial"/>
                <w:sz w:val="20"/>
              </w:rPr>
            </w:pPr>
            <w:r w:rsidRPr="008879C9">
              <w:rPr>
                <w:rFonts w:cs="Arial"/>
                <w:sz w:val="20"/>
              </w:rPr>
              <w:t>БИК 044525185</w:t>
            </w:r>
          </w:p>
          <w:p w14:paraId="60746498" w14:textId="7CF7C4B2" w:rsidR="00067D16" w:rsidRPr="008879C9" w:rsidRDefault="00067D16" w:rsidP="00387F36">
            <w:pPr>
              <w:spacing w:before="120"/>
              <w:ind w:left="165"/>
              <w:jc w:val="both"/>
              <w:rPr>
                <w:rFonts w:ascii="Arial" w:hAnsi="Arial" w:cs="Arial"/>
                <w:sz w:val="20"/>
                <w:szCs w:val="20"/>
              </w:rPr>
            </w:pPr>
          </w:p>
        </w:tc>
        <w:tc>
          <w:tcPr>
            <w:tcW w:w="4814" w:type="dxa"/>
          </w:tcPr>
          <w:p w14:paraId="3F3C8254" w14:textId="77777777" w:rsidR="00EE73F3" w:rsidRPr="00835667" w:rsidRDefault="00EE73F3" w:rsidP="00387F36">
            <w:pPr>
              <w:spacing w:before="120"/>
              <w:ind w:left="171"/>
              <w:rPr>
                <w:rFonts w:ascii="Arial" w:hAnsi="Arial" w:cs="Arial"/>
                <w:b/>
                <w:iCs/>
                <w:snapToGrid w:val="0"/>
                <w:sz w:val="20"/>
                <w:szCs w:val="20"/>
              </w:rPr>
            </w:pPr>
            <w:r w:rsidRPr="008879C9">
              <w:rPr>
                <w:rFonts w:ascii="Arial" w:hAnsi="Arial" w:cs="Arial"/>
                <w:b/>
                <w:iCs/>
                <w:snapToGrid w:val="0"/>
                <w:sz w:val="20"/>
                <w:szCs w:val="20"/>
                <w:lang w:val="en-US"/>
              </w:rPr>
              <w:t>The</w:t>
            </w:r>
            <w:r w:rsidRPr="00835667">
              <w:rPr>
                <w:rFonts w:ascii="Arial" w:hAnsi="Arial" w:cs="Arial"/>
                <w:b/>
                <w:iCs/>
                <w:snapToGrid w:val="0"/>
                <w:sz w:val="20"/>
                <w:szCs w:val="20"/>
              </w:rPr>
              <w:t xml:space="preserve"> </w:t>
            </w:r>
            <w:r w:rsidRPr="008879C9">
              <w:rPr>
                <w:rFonts w:ascii="Arial" w:hAnsi="Arial" w:cs="Arial"/>
                <w:b/>
                <w:iCs/>
                <w:snapToGrid w:val="0"/>
                <w:sz w:val="20"/>
                <w:szCs w:val="20"/>
                <w:lang w:val="en-US"/>
              </w:rPr>
              <w:t>Company</w:t>
            </w:r>
            <w:r w:rsidRPr="00835667">
              <w:rPr>
                <w:rFonts w:ascii="Arial" w:hAnsi="Arial" w:cs="Arial"/>
                <w:b/>
                <w:iCs/>
                <w:snapToGrid w:val="0"/>
                <w:sz w:val="20"/>
                <w:szCs w:val="20"/>
              </w:rPr>
              <w:t xml:space="preserve"> </w:t>
            </w:r>
          </w:p>
          <w:p w14:paraId="3F46E5E9" w14:textId="12A3FB16" w:rsidR="008879C9" w:rsidRPr="00835667" w:rsidRDefault="008879C9" w:rsidP="00387F36">
            <w:pPr>
              <w:spacing w:before="120"/>
              <w:ind w:left="171" w:right="-17"/>
              <w:rPr>
                <w:rFonts w:ascii="Arial" w:hAnsi="Arial" w:cs="Arial"/>
                <w:iCs/>
                <w:snapToGrid w:val="0"/>
                <w:sz w:val="20"/>
                <w:szCs w:val="20"/>
              </w:rPr>
            </w:pPr>
            <w:r w:rsidRPr="008879C9">
              <w:rPr>
                <w:rFonts w:ascii="Arial" w:eastAsia="Times New Roman" w:hAnsi="Arial" w:cs="Arial"/>
                <w:b/>
                <w:color w:val="000000"/>
                <w:sz w:val="20"/>
                <w:szCs w:val="20"/>
                <w:lang w:val="en-US"/>
              </w:rPr>
              <w:t>NPAO</w:t>
            </w:r>
            <w:r w:rsidRPr="00835667">
              <w:rPr>
                <w:rFonts w:ascii="Arial" w:eastAsia="Times New Roman" w:hAnsi="Arial" w:cs="Arial"/>
                <w:b/>
                <w:color w:val="000000"/>
                <w:sz w:val="20"/>
                <w:szCs w:val="20"/>
              </w:rPr>
              <w:t xml:space="preserve"> </w:t>
            </w:r>
            <w:r w:rsidR="00670932">
              <w:rPr>
                <w:rFonts w:ascii="Arial" w:eastAsia="Times New Roman" w:hAnsi="Arial" w:cs="Arial"/>
                <w:b/>
                <w:color w:val="000000"/>
                <w:sz w:val="20"/>
                <w:szCs w:val="20"/>
                <w:lang w:val="en-US"/>
              </w:rPr>
              <w:t>Svetogorsk</w:t>
            </w:r>
            <w:r w:rsidR="00670932" w:rsidRPr="00835667">
              <w:rPr>
                <w:rFonts w:ascii="Arial" w:eastAsia="Times New Roman" w:hAnsi="Arial" w:cs="Arial"/>
                <w:b/>
                <w:color w:val="000000"/>
                <w:sz w:val="20"/>
                <w:szCs w:val="20"/>
              </w:rPr>
              <w:t xml:space="preserve"> </w:t>
            </w:r>
            <w:r w:rsidR="00670932">
              <w:rPr>
                <w:rFonts w:ascii="Arial" w:eastAsia="Times New Roman" w:hAnsi="Arial" w:cs="Arial"/>
                <w:b/>
                <w:color w:val="000000"/>
                <w:sz w:val="20"/>
                <w:szCs w:val="20"/>
                <w:lang w:val="en-US"/>
              </w:rPr>
              <w:t>PPM</w:t>
            </w:r>
            <w:r w:rsidRPr="00835667">
              <w:rPr>
                <w:rFonts w:ascii="Arial" w:hAnsi="Arial" w:cs="Arial"/>
                <w:iCs/>
                <w:snapToGrid w:val="0"/>
                <w:sz w:val="20"/>
                <w:szCs w:val="20"/>
              </w:rPr>
              <w:t xml:space="preserve"> </w:t>
            </w:r>
          </w:p>
          <w:p w14:paraId="26463073" w14:textId="4EF244D1" w:rsidR="00EE73F3" w:rsidRPr="00835667" w:rsidRDefault="00EE73F3" w:rsidP="00387F36">
            <w:pPr>
              <w:spacing w:before="120"/>
              <w:ind w:left="171" w:right="-17"/>
              <w:rPr>
                <w:rFonts w:ascii="Arial" w:hAnsi="Arial" w:cs="Arial"/>
                <w:iCs/>
                <w:snapToGrid w:val="0"/>
                <w:sz w:val="20"/>
                <w:szCs w:val="20"/>
              </w:rPr>
            </w:pPr>
            <w:r w:rsidRPr="00835667">
              <w:rPr>
                <w:rFonts w:ascii="Arial" w:hAnsi="Arial" w:cs="Arial"/>
                <w:iCs/>
                <w:snapToGrid w:val="0"/>
                <w:sz w:val="20"/>
                <w:szCs w:val="20"/>
              </w:rPr>
              <w:t xml:space="preserve">17, </w:t>
            </w:r>
            <w:proofErr w:type="spellStart"/>
            <w:r w:rsidRPr="008879C9">
              <w:rPr>
                <w:rFonts w:ascii="Arial" w:hAnsi="Arial" w:cs="Arial"/>
                <w:iCs/>
                <w:snapToGrid w:val="0"/>
                <w:sz w:val="20"/>
                <w:szCs w:val="20"/>
                <w:lang w:val="en-US"/>
              </w:rPr>
              <w:t>Zavodskaya</w:t>
            </w:r>
            <w:proofErr w:type="spellEnd"/>
            <w:r w:rsidRPr="00835667">
              <w:rPr>
                <w:rFonts w:ascii="Arial" w:hAnsi="Arial" w:cs="Arial"/>
                <w:iCs/>
                <w:snapToGrid w:val="0"/>
                <w:sz w:val="20"/>
                <w:szCs w:val="20"/>
              </w:rPr>
              <w:t xml:space="preserve"> </w:t>
            </w:r>
            <w:proofErr w:type="spellStart"/>
            <w:r w:rsidRPr="008879C9">
              <w:rPr>
                <w:rFonts w:ascii="Arial" w:hAnsi="Arial" w:cs="Arial"/>
                <w:iCs/>
                <w:snapToGrid w:val="0"/>
                <w:sz w:val="20"/>
                <w:szCs w:val="20"/>
                <w:lang w:val="en-US"/>
              </w:rPr>
              <w:t>str</w:t>
            </w:r>
            <w:proofErr w:type="spellEnd"/>
            <w:r w:rsidRPr="00835667">
              <w:rPr>
                <w:rFonts w:ascii="Arial" w:hAnsi="Arial" w:cs="Arial"/>
                <w:iCs/>
                <w:snapToGrid w:val="0"/>
                <w:sz w:val="20"/>
                <w:szCs w:val="20"/>
              </w:rPr>
              <w:t xml:space="preserve">., 188991 </w:t>
            </w:r>
            <w:r w:rsidRPr="008879C9">
              <w:rPr>
                <w:rFonts w:ascii="Arial" w:hAnsi="Arial" w:cs="Arial"/>
                <w:iCs/>
                <w:snapToGrid w:val="0"/>
                <w:sz w:val="20"/>
                <w:szCs w:val="20"/>
                <w:lang w:val="en-US"/>
              </w:rPr>
              <w:t>Svetogorsk</w:t>
            </w:r>
            <w:r w:rsidRPr="00835667">
              <w:rPr>
                <w:rFonts w:ascii="Arial" w:hAnsi="Arial" w:cs="Arial"/>
                <w:iCs/>
                <w:snapToGrid w:val="0"/>
                <w:sz w:val="20"/>
                <w:szCs w:val="20"/>
              </w:rPr>
              <w:t xml:space="preserve">, </w:t>
            </w:r>
            <w:r w:rsidRPr="008879C9">
              <w:rPr>
                <w:rFonts w:ascii="Arial" w:hAnsi="Arial" w:cs="Arial"/>
                <w:iCs/>
                <w:snapToGrid w:val="0"/>
                <w:sz w:val="20"/>
                <w:szCs w:val="20"/>
                <w:lang w:val="en-US"/>
              </w:rPr>
              <w:t>Leningrad</w:t>
            </w:r>
            <w:r w:rsidRPr="00835667">
              <w:rPr>
                <w:rFonts w:ascii="Arial" w:hAnsi="Arial" w:cs="Arial"/>
                <w:iCs/>
                <w:snapToGrid w:val="0"/>
                <w:sz w:val="20"/>
                <w:szCs w:val="20"/>
              </w:rPr>
              <w:t xml:space="preserve"> </w:t>
            </w:r>
            <w:r w:rsidRPr="008879C9">
              <w:rPr>
                <w:rFonts w:ascii="Arial" w:hAnsi="Arial" w:cs="Arial"/>
                <w:iCs/>
                <w:snapToGrid w:val="0"/>
                <w:sz w:val="20"/>
                <w:szCs w:val="20"/>
                <w:lang w:val="en-US"/>
              </w:rPr>
              <w:t>region</w:t>
            </w:r>
            <w:r w:rsidRPr="00835667">
              <w:rPr>
                <w:rFonts w:ascii="Arial" w:hAnsi="Arial" w:cs="Arial"/>
                <w:iCs/>
                <w:snapToGrid w:val="0"/>
                <w:sz w:val="20"/>
                <w:szCs w:val="20"/>
              </w:rPr>
              <w:t xml:space="preserve">, </w:t>
            </w:r>
            <w:r w:rsidRPr="008879C9">
              <w:rPr>
                <w:rFonts w:ascii="Arial" w:hAnsi="Arial" w:cs="Arial"/>
                <w:iCs/>
                <w:snapToGrid w:val="0"/>
                <w:sz w:val="20"/>
                <w:szCs w:val="20"/>
                <w:lang w:val="en-US"/>
              </w:rPr>
              <w:t>Russian</w:t>
            </w:r>
            <w:r w:rsidRPr="00835667">
              <w:rPr>
                <w:rFonts w:ascii="Arial" w:hAnsi="Arial" w:cs="Arial"/>
                <w:iCs/>
                <w:snapToGrid w:val="0"/>
                <w:sz w:val="20"/>
                <w:szCs w:val="20"/>
              </w:rPr>
              <w:t xml:space="preserve"> </w:t>
            </w:r>
            <w:r w:rsidRPr="008879C9">
              <w:rPr>
                <w:rFonts w:ascii="Arial" w:hAnsi="Arial" w:cs="Arial"/>
                <w:iCs/>
                <w:snapToGrid w:val="0"/>
                <w:sz w:val="20"/>
                <w:szCs w:val="20"/>
                <w:lang w:val="en-US"/>
              </w:rPr>
              <w:t>Federation</w:t>
            </w:r>
          </w:p>
          <w:p w14:paraId="6DBD7D99" w14:textId="77777777" w:rsidR="00EE73F3" w:rsidRPr="008879C9" w:rsidRDefault="00EE73F3" w:rsidP="00387F36">
            <w:pPr>
              <w:spacing w:before="120"/>
              <w:ind w:left="171" w:right="57"/>
              <w:rPr>
                <w:rFonts w:ascii="Arial" w:hAnsi="Arial" w:cs="Arial"/>
                <w:snapToGrid w:val="0"/>
                <w:sz w:val="20"/>
                <w:szCs w:val="20"/>
                <w:lang w:val="en-US"/>
              </w:rPr>
            </w:pPr>
            <w:r w:rsidRPr="008879C9">
              <w:rPr>
                <w:rFonts w:ascii="Arial" w:hAnsi="Arial" w:cs="Arial"/>
                <w:snapToGrid w:val="0"/>
                <w:sz w:val="20"/>
                <w:szCs w:val="20"/>
                <w:lang w:val="en-US"/>
              </w:rPr>
              <w:t>INN (Taxpayer Identification Number) 4704012472</w:t>
            </w:r>
          </w:p>
          <w:p w14:paraId="19883DE9" w14:textId="77777777" w:rsidR="00EE73F3" w:rsidRPr="008879C9" w:rsidRDefault="00EE73F3" w:rsidP="00857B0C">
            <w:pPr>
              <w:spacing w:before="120"/>
              <w:ind w:left="171" w:right="-17"/>
              <w:rPr>
                <w:rFonts w:ascii="Arial" w:hAnsi="Arial" w:cs="Arial"/>
                <w:iCs/>
                <w:snapToGrid w:val="0"/>
                <w:sz w:val="20"/>
                <w:szCs w:val="20"/>
                <w:lang w:val="en-US"/>
              </w:rPr>
            </w:pPr>
            <w:r w:rsidRPr="008879C9">
              <w:rPr>
                <w:rFonts w:ascii="Arial" w:hAnsi="Arial" w:cs="Arial"/>
                <w:snapToGrid w:val="0"/>
                <w:sz w:val="20"/>
                <w:szCs w:val="20"/>
                <w:lang w:val="en-US"/>
              </w:rPr>
              <w:t xml:space="preserve">KPP (Tax Registration Reason Code) </w:t>
            </w:r>
            <w:r w:rsidRPr="008879C9">
              <w:rPr>
                <w:rFonts w:ascii="Arial" w:hAnsi="Arial" w:cs="Arial"/>
                <w:iCs/>
                <w:snapToGrid w:val="0"/>
                <w:sz w:val="20"/>
                <w:szCs w:val="20"/>
                <w:lang w:val="en-US"/>
              </w:rPr>
              <w:t>470401001</w:t>
            </w:r>
          </w:p>
          <w:p w14:paraId="523388AE"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 xml:space="preserve">Bank details: </w:t>
            </w:r>
          </w:p>
          <w:p w14:paraId="1E0F5CFF"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 xml:space="preserve">BNP PARIBAS BANK JSC, </w:t>
            </w:r>
          </w:p>
          <w:p w14:paraId="4E6F57AF"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Bank number 044525185</w:t>
            </w:r>
          </w:p>
          <w:p w14:paraId="2083C57E"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SWIFT    BNPARUMM</w:t>
            </w:r>
          </w:p>
          <w:p w14:paraId="7A3C4258" w14:textId="77777777" w:rsidR="00E75808" w:rsidRPr="008879C9" w:rsidRDefault="00E75808" w:rsidP="00857B0C">
            <w:pPr>
              <w:spacing w:before="120"/>
              <w:ind w:left="171" w:right="-17"/>
              <w:rPr>
                <w:rFonts w:ascii="Arial" w:hAnsi="Arial" w:cs="Arial"/>
                <w:iCs/>
                <w:snapToGrid w:val="0"/>
                <w:sz w:val="20"/>
                <w:szCs w:val="20"/>
                <w:lang w:val="en-US"/>
              </w:rPr>
            </w:pPr>
            <w:proofErr w:type="spellStart"/>
            <w:r w:rsidRPr="008879C9">
              <w:rPr>
                <w:rFonts w:ascii="Arial" w:hAnsi="Arial" w:cs="Arial"/>
                <w:iCs/>
                <w:snapToGrid w:val="0"/>
                <w:sz w:val="20"/>
                <w:szCs w:val="20"/>
                <w:lang w:val="en-US"/>
              </w:rPr>
              <w:t>Номер</w:t>
            </w:r>
            <w:proofErr w:type="spellEnd"/>
            <w:r w:rsidRPr="008879C9">
              <w:rPr>
                <w:rFonts w:ascii="Arial" w:hAnsi="Arial" w:cs="Arial"/>
                <w:iCs/>
                <w:snapToGrid w:val="0"/>
                <w:sz w:val="20"/>
                <w:szCs w:val="20"/>
                <w:lang w:val="en-US"/>
              </w:rPr>
              <w:t xml:space="preserve"> </w:t>
            </w:r>
            <w:proofErr w:type="spellStart"/>
            <w:r w:rsidRPr="008879C9">
              <w:rPr>
                <w:rFonts w:ascii="Arial" w:hAnsi="Arial" w:cs="Arial"/>
                <w:iCs/>
                <w:snapToGrid w:val="0"/>
                <w:sz w:val="20"/>
                <w:szCs w:val="20"/>
                <w:lang w:val="en-US"/>
              </w:rPr>
              <w:t>счета</w:t>
            </w:r>
            <w:proofErr w:type="spellEnd"/>
            <w:r w:rsidRPr="008879C9">
              <w:rPr>
                <w:rFonts w:ascii="Arial" w:hAnsi="Arial" w:cs="Arial"/>
                <w:iCs/>
                <w:snapToGrid w:val="0"/>
                <w:sz w:val="20"/>
                <w:szCs w:val="20"/>
                <w:lang w:val="en-US"/>
              </w:rPr>
              <w:t xml:space="preserve">: </w:t>
            </w:r>
          </w:p>
          <w:p w14:paraId="74CA266C"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USD      40702840500001287002</w:t>
            </w:r>
          </w:p>
          <w:p w14:paraId="0A30F233" w14:textId="77777777"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EURO   40702978700001287004</w:t>
            </w:r>
          </w:p>
          <w:p w14:paraId="5DBF8FD1" w14:textId="12C856D6" w:rsidR="00E75808" w:rsidRPr="008879C9" w:rsidRDefault="00E75808" w:rsidP="00857B0C">
            <w:pPr>
              <w:spacing w:before="120"/>
              <w:ind w:left="171" w:right="-17"/>
              <w:rPr>
                <w:rFonts w:ascii="Arial" w:hAnsi="Arial" w:cs="Arial"/>
                <w:iCs/>
                <w:snapToGrid w:val="0"/>
                <w:sz w:val="20"/>
                <w:szCs w:val="20"/>
                <w:lang w:val="en-US"/>
              </w:rPr>
            </w:pPr>
            <w:r w:rsidRPr="008879C9">
              <w:rPr>
                <w:rFonts w:ascii="Arial" w:hAnsi="Arial" w:cs="Arial"/>
                <w:iCs/>
                <w:snapToGrid w:val="0"/>
                <w:sz w:val="20"/>
                <w:szCs w:val="20"/>
                <w:lang w:val="en-US"/>
              </w:rPr>
              <w:t>GBP      40702826300001287006</w:t>
            </w:r>
          </w:p>
          <w:p w14:paraId="05ED139C" w14:textId="48D332B3" w:rsidR="00067D16" w:rsidRPr="008879C9" w:rsidRDefault="00067D16" w:rsidP="00387F36">
            <w:pPr>
              <w:spacing w:before="120"/>
              <w:ind w:left="171"/>
              <w:jc w:val="both"/>
              <w:rPr>
                <w:rFonts w:ascii="Arial" w:hAnsi="Arial" w:cs="Arial"/>
                <w:sz w:val="20"/>
                <w:szCs w:val="20"/>
                <w:lang w:val="en-US"/>
              </w:rPr>
            </w:pPr>
          </w:p>
        </w:tc>
      </w:tr>
      <w:tr w:rsidR="00EE73F3" w:rsidRPr="008879C9" w14:paraId="15FFE708" w14:textId="77777777" w:rsidTr="003F34F8">
        <w:tc>
          <w:tcPr>
            <w:tcW w:w="4815" w:type="dxa"/>
          </w:tcPr>
          <w:p w14:paraId="1800E64A" w14:textId="6AA9C9B9" w:rsidR="00EE73F3" w:rsidRPr="008879C9" w:rsidRDefault="00EE73F3" w:rsidP="00327D05">
            <w:pPr>
              <w:pStyle w:val="af0"/>
              <w:spacing w:before="120" w:after="120"/>
              <w:ind w:left="449" w:hanging="449"/>
              <w:jc w:val="left"/>
              <w:rPr>
                <w:rFonts w:cs="Arial"/>
                <w:b/>
                <w:snapToGrid w:val="0"/>
                <w:sz w:val="20"/>
                <w:lang w:val="fr-FR"/>
              </w:rPr>
            </w:pPr>
            <w:r w:rsidRPr="008879C9">
              <w:rPr>
                <w:rFonts w:cs="Arial"/>
                <w:b/>
                <w:snapToGrid w:val="0"/>
                <w:sz w:val="20"/>
              </w:rPr>
              <w:t>Исполнитель</w:t>
            </w:r>
          </w:p>
          <w:p w14:paraId="2EBA7C67" w14:textId="77777777" w:rsidR="00C9009B" w:rsidRPr="008879C9" w:rsidRDefault="00C9009B" w:rsidP="00061703">
            <w:pPr>
              <w:pStyle w:val="af0"/>
              <w:spacing w:before="120" w:after="120"/>
              <w:ind w:left="449" w:hanging="449"/>
              <w:jc w:val="left"/>
              <w:rPr>
                <w:rFonts w:cs="Arial"/>
                <w:bCs/>
                <w:noProof/>
                <w:sz w:val="20"/>
                <w:lang w:val="fr-FR" w:eastAsia="en-US"/>
              </w:rPr>
            </w:pPr>
          </w:p>
          <w:p w14:paraId="2EAB1375" w14:textId="41A30D47" w:rsidR="00857B0C" w:rsidRPr="008879C9" w:rsidRDefault="00857B0C" w:rsidP="008879C9">
            <w:pPr>
              <w:pStyle w:val="af0"/>
              <w:spacing w:before="120" w:after="120"/>
              <w:ind w:left="449" w:hanging="449"/>
              <w:jc w:val="left"/>
              <w:rPr>
                <w:rFonts w:cs="Arial"/>
                <w:b/>
                <w:sz w:val="20"/>
                <w:lang w:val="en-US"/>
              </w:rPr>
            </w:pPr>
          </w:p>
        </w:tc>
        <w:tc>
          <w:tcPr>
            <w:tcW w:w="4814" w:type="dxa"/>
          </w:tcPr>
          <w:p w14:paraId="4DE71F8E" w14:textId="77777777" w:rsidR="00C9009B" w:rsidRPr="008879C9" w:rsidRDefault="00EE73F3" w:rsidP="00C9009B">
            <w:pPr>
              <w:spacing w:before="120" w:line="360" w:lineRule="auto"/>
              <w:ind w:left="454" w:right="-15" w:hanging="425"/>
              <w:rPr>
                <w:rFonts w:ascii="Arial" w:hAnsi="Arial" w:cs="Arial"/>
                <w:b/>
                <w:iCs/>
                <w:snapToGrid w:val="0"/>
                <w:sz w:val="20"/>
                <w:szCs w:val="20"/>
                <w:lang w:val="en-US"/>
              </w:rPr>
            </w:pPr>
            <w:r w:rsidRPr="008879C9">
              <w:rPr>
                <w:rFonts w:ascii="Arial" w:hAnsi="Arial" w:cs="Arial"/>
                <w:b/>
                <w:iCs/>
                <w:snapToGrid w:val="0"/>
                <w:sz w:val="20"/>
                <w:szCs w:val="20"/>
                <w:lang w:val="en-US"/>
              </w:rPr>
              <w:t>The Contractor</w:t>
            </w:r>
          </w:p>
          <w:p w14:paraId="7416491E" w14:textId="7895B538" w:rsidR="00061703" w:rsidRPr="008879C9" w:rsidRDefault="00061703" w:rsidP="00C9009B">
            <w:pPr>
              <w:pStyle w:val="2"/>
              <w:spacing w:before="120" w:line="360" w:lineRule="auto"/>
              <w:ind w:left="454" w:right="57" w:hanging="425"/>
              <w:jc w:val="left"/>
              <w:rPr>
                <w:rFonts w:ascii="Arial" w:hAnsi="Arial" w:cs="Arial"/>
                <w:b w:val="0"/>
                <w:iCs/>
                <w:snapToGrid w:val="0"/>
                <w:sz w:val="20"/>
                <w:lang w:val="en-US"/>
              </w:rPr>
            </w:pPr>
          </w:p>
        </w:tc>
      </w:tr>
      <w:tr w:rsidR="00EE73F3" w:rsidRPr="008879C9" w14:paraId="4C2A1F04" w14:textId="77777777" w:rsidTr="003F34F8">
        <w:tc>
          <w:tcPr>
            <w:tcW w:w="4815" w:type="dxa"/>
          </w:tcPr>
          <w:p w14:paraId="1A5A47CA" w14:textId="77777777" w:rsidR="00EE73F3" w:rsidRPr="008879C9" w:rsidRDefault="00EE73F3" w:rsidP="00327D05">
            <w:pPr>
              <w:spacing w:line="360" w:lineRule="auto"/>
              <w:ind w:left="449" w:right="56" w:hanging="449"/>
              <w:rPr>
                <w:rFonts w:ascii="Arial" w:hAnsi="Arial" w:cs="Arial"/>
                <w:b/>
                <w:iCs/>
                <w:snapToGrid w:val="0"/>
                <w:sz w:val="20"/>
                <w:szCs w:val="20"/>
              </w:rPr>
            </w:pPr>
            <w:r w:rsidRPr="008879C9">
              <w:rPr>
                <w:rFonts w:ascii="Arial" w:hAnsi="Arial" w:cs="Arial"/>
                <w:b/>
                <w:iCs/>
                <w:snapToGrid w:val="0"/>
                <w:sz w:val="20"/>
                <w:szCs w:val="20"/>
              </w:rPr>
              <w:t>Компания</w:t>
            </w:r>
          </w:p>
          <w:p w14:paraId="1480C057" w14:textId="0F95830D" w:rsidR="00EE73F3" w:rsidRPr="008879C9" w:rsidRDefault="00EE73F3" w:rsidP="00327D05">
            <w:pPr>
              <w:spacing w:line="360" w:lineRule="auto"/>
              <w:ind w:left="449" w:right="56" w:hanging="449"/>
              <w:rPr>
                <w:rFonts w:ascii="Arial" w:hAnsi="Arial" w:cs="Arial"/>
                <w:sz w:val="20"/>
                <w:szCs w:val="20"/>
              </w:rPr>
            </w:pPr>
            <w:r w:rsidRPr="008879C9">
              <w:rPr>
                <w:rFonts w:ascii="Arial" w:hAnsi="Arial" w:cs="Arial"/>
                <w:iCs/>
                <w:snapToGrid w:val="0"/>
                <w:sz w:val="20"/>
                <w:szCs w:val="20"/>
              </w:rPr>
              <w:t>Должность:</w:t>
            </w:r>
            <w:r w:rsidRPr="008879C9">
              <w:rPr>
                <w:rFonts w:ascii="Arial" w:hAnsi="Arial" w:cs="Arial"/>
                <w:sz w:val="20"/>
                <w:szCs w:val="20"/>
              </w:rPr>
              <w:t xml:space="preserve"> </w:t>
            </w:r>
            <w:r w:rsidR="00857B0C" w:rsidRPr="008879C9">
              <w:rPr>
                <w:rFonts w:ascii="Arial" w:hAnsi="Arial" w:cs="Arial"/>
                <w:sz w:val="20"/>
                <w:szCs w:val="20"/>
              </w:rPr>
              <w:fldChar w:fldCharType="begin">
                <w:ffData>
                  <w:name w:val="ТекстовоеПоле58"/>
                  <w:enabled/>
                  <w:calcOnExit w:val="0"/>
                  <w:textInput>
                    <w:default w:val="Руководитель тендерного отдела"/>
                  </w:textInput>
                </w:ffData>
              </w:fldChar>
            </w:r>
            <w:bookmarkStart w:id="4" w:name="ТекстовоеПоле58"/>
            <w:r w:rsidR="00857B0C" w:rsidRPr="008879C9">
              <w:rPr>
                <w:rFonts w:ascii="Arial" w:hAnsi="Arial" w:cs="Arial"/>
                <w:sz w:val="20"/>
                <w:szCs w:val="20"/>
              </w:rPr>
              <w:instrText xml:space="preserve"> FORMTEXT </w:instrText>
            </w:r>
            <w:r w:rsidR="00857B0C" w:rsidRPr="008879C9">
              <w:rPr>
                <w:rFonts w:ascii="Arial" w:hAnsi="Arial" w:cs="Arial"/>
                <w:sz w:val="20"/>
                <w:szCs w:val="20"/>
              </w:rPr>
            </w:r>
            <w:r w:rsidR="00857B0C" w:rsidRPr="008879C9">
              <w:rPr>
                <w:rFonts w:ascii="Arial" w:hAnsi="Arial" w:cs="Arial"/>
                <w:sz w:val="20"/>
                <w:szCs w:val="20"/>
              </w:rPr>
              <w:fldChar w:fldCharType="separate"/>
            </w:r>
            <w:r w:rsidR="00857B0C" w:rsidRPr="008879C9">
              <w:rPr>
                <w:rFonts w:ascii="Arial" w:hAnsi="Arial" w:cs="Arial"/>
                <w:noProof/>
                <w:sz w:val="20"/>
                <w:szCs w:val="20"/>
              </w:rPr>
              <w:t>Руководитель тендерного отдела</w:t>
            </w:r>
            <w:r w:rsidR="00857B0C" w:rsidRPr="008879C9">
              <w:rPr>
                <w:rFonts w:ascii="Arial" w:hAnsi="Arial" w:cs="Arial"/>
                <w:sz w:val="20"/>
                <w:szCs w:val="20"/>
              </w:rPr>
              <w:fldChar w:fldCharType="end"/>
            </w:r>
            <w:bookmarkEnd w:id="4"/>
          </w:p>
          <w:p w14:paraId="2A5F86AC" w14:textId="77777777" w:rsidR="00EE73F3" w:rsidRPr="008879C9" w:rsidRDefault="00EE73F3" w:rsidP="00327D05">
            <w:pPr>
              <w:spacing w:line="360" w:lineRule="auto"/>
              <w:ind w:left="449" w:right="56" w:hanging="449"/>
              <w:rPr>
                <w:rFonts w:ascii="Arial" w:hAnsi="Arial" w:cs="Arial"/>
                <w:iCs/>
                <w:snapToGrid w:val="0"/>
                <w:sz w:val="20"/>
                <w:szCs w:val="20"/>
              </w:rPr>
            </w:pPr>
          </w:p>
          <w:p w14:paraId="2DBE4FC0" w14:textId="4DECF0BD" w:rsidR="00EE73F3" w:rsidRPr="008879C9" w:rsidRDefault="00857B0C" w:rsidP="00327D05">
            <w:pPr>
              <w:spacing w:line="360" w:lineRule="auto"/>
              <w:ind w:left="449" w:right="56" w:hanging="449"/>
              <w:rPr>
                <w:rFonts w:ascii="Arial" w:hAnsi="Arial" w:cs="Arial"/>
                <w:iCs/>
                <w:snapToGrid w:val="0"/>
                <w:sz w:val="20"/>
                <w:szCs w:val="20"/>
              </w:rPr>
            </w:pPr>
            <w:r w:rsidRPr="008879C9">
              <w:rPr>
                <w:rFonts w:ascii="Arial" w:hAnsi="Arial" w:cs="Arial"/>
                <w:iCs/>
                <w:snapToGrid w:val="0"/>
                <w:sz w:val="20"/>
                <w:szCs w:val="20"/>
              </w:rPr>
              <w:t>_________________ /</w:t>
            </w:r>
            <w:r w:rsidR="008879C9" w:rsidRPr="008879C9">
              <w:rPr>
                <w:rFonts w:ascii="Arial" w:hAnsi="Arial" w:cs="Arial"/>
                <w:iCs/>
                <w:snapToGrid w:val="0"/>
                <w:sz w:val="20"/>
                <w:szCs w:val="20"/>
              </w:rPr>
              <w:t>_________________</w:t>
            </w:r>
          </w:p>
          <w:p w14:paraId="7906355D" w14:textId="77777777" w:rsidR="00EE73F3" w:rsidRPr="008879C9" w:rsidRDefault="00EE73F3" w:rsidP="00327D05">
            <w:pPr>
              <w:pStyle w:val="1"/>
              <w:spacing w:line="360" w:lineRule="auto"/>
              <w:ind w:left="449" w:right="56" w:hanging="449"/>
              <w:jc w:val="both"/>
              <w:outlineLvl w:val="0"/>
              <w:rPr>
                <w:rFonts w:ascii="Arial" w:hAnsi="Arial" w:cs="Arial"/>
                <w:iCs/>
                <w:sz w:val="20"/>
                <w:lang w:val="ru-RU"/>
              </w:rPr>
            </w:pPr>
            <w:r w:rsidRPr="008879C9">
              <w:rPr>
                <w:rFonts w:ascii="Arial" w:hAnsi="Arial" w:cs="Arial"/>
                <w:b w:val="0"/>
                <w:iCs/>
                <w:color w:val="auto"/>
                <w:sz w:val="20"/>
                <w:lang w:val="ru-RU"/>
              </w:rPr>
              <w:t xml:space="preserve"> </w:t>
            </w:r>
          </w:p>
          <w:p w14:paraId="76E1AE4A" w14:textId="7E3A2EF6" w:rsidR="00EE73F3" w:rsidRPr="008879C9" w:rsidRDefault="00EE73F3" w:rsidP="00327D05">
            <w:pPr>
              <w:pStyle w:val="af0"/>
              <w:spacing w:before="120" w:after="120"/>
              <w:ind w:left="449" w:hanging="449"/>
              <w:jc w:val="left"/>
              <w:rPr>
                <w:rFonts w:cs="Arial"/>
                <w:b/>
                <w:snapToGrid w:val="0"/>
                <w:sz w:val="20"/>
              </w:rPr>
            </w:pPr>
            <w:r w:rsidRPr="008879C9">
              <w:rPr>
                <w:rFonts w:cs="Arial"/>
                <w:iCs/>
                <w:snapToGrid w:val="0"/>
                <w:sz w:val="20"/>
              </w:rPr>
              <w:t>М.П.</w:t>
            </w:r>
          </w:p>
        </w:tc>
        <w:tc>
          <w:tcPr>
            <w:tcW w:w="4814" w:type="dxa"/>
          </w:tcPr>
          <w:p w14:paraId="65AC947E" w14:textId="77777777" w:rsidR="00EE73F3" w:rsidRPr="008879C9" w:rsidRDefault="00EE73F3" w:rsidP="00327D05">
            <w:pPr>
              <w:spacing w:line="360" w:lineRule="auto"/>
              <w:ind w:left="454" w:right="-15" w:hanging="425"/>
              <w:rPr>
                <w:rFonts w:ascii="Arial" w:hAnsi="Arial" w:cs="Arial"/>
                <w:b/>
                <w:iCs/>
                <w:snapToGrid w:val="0"/>
                <w:sz w:val="20"/>
                <w:szCs w:val="20"/>
                <w:lang w:val="en-US"/>
              </w:rPr>
            </w:pPr>
            <w:r w:rsidRPr="008879C9">
              <w:rPr>
                <w:rFonts w:ascii="Arial" w:hAnsi="Arial" w:cs="Arial"/>
                <w:b/>
                <w:iCs/>
                <w:snapToGrid w:val="0"/>
                <w:sz w:val="20"/>
                <w:szCs w:val="20"/>
                <w:lang w:val="en-US"/>
              </w:rPr>
              <w:t>The Company</w:t>
            </w:r>
          </w:p>
          <w:p w14:paraId="28C9975E" w14:textId="04B814DE" w:rsidR="00EE73F3" w:rsidRPr="008879C9" w:rsidRDefault="00EE73F3" w:rsidP="00327D05">
            <w:pPr>
              <w:spacing w:line="360" w:lineRule="auto"/>
              <w:ind w:left="454" w:right="56" w:hanging="425"/>
              <w:rPr>
                <w:rFonts w:ascii="Arial" w:hAnsi="Arial" w:cs="Arial"/>
                <w:sz w:val="20"/>
                <w:szCs w:val="20"/>
                <w:lang w:val="en-US"/>
              </w:rPr>
            </w:pPr>
            <w:r w:rsidRPr="008879C9">
              <w:rPr>
                <w:rFonts w:ascii="Arial" w:hAnsi="Arial" w:cs="Arial"/>
                <w:iCs/>
                <w:snapToGrid w:val="0"/>
                <w:sz w:val="20"/>
                <w:szCs w:val="20"/>
                <w:lang w:val="en-US"/>
              </w:rPr>
              <w:t>Position:</w:t>
            </w:r>
            <w:r w:rsidRPr="008879C9">
              <w:rPr>
                <w:rFonts w:ascii="Arial" w:hAnsi="Arial" w:cs="Arial"/>
                <w:sz w:val="20"/>
                <w:szCs w:val="20"/>
                <w:lang w:val="en-US"/>
              </w:rPr>
              <w:t xml:space="preserve"> </w:t>
            </w:r>
            <w:r w:rsidR="00857B0C" w:rsidRPr="008879C9">
              <w:rPr>
                <w:rFonts w:ascii="Arial" w:hAnsi="Arial" w:cs="Arial"/>
                <w:sz w:val="20"/>
                <w:szCs w:val="20"/>
              </w:rPr>
              <w:fldChar w:fldCharType="begin">
                <w:ffData>
                  <w:name w:val=""/>
                  <w:enabled/>
                  <w:calcOnExit w:val="0"/>
                  <w:textInput>
                    <w:default w:val="Sourcing manager"/>
                  </w:textInput>
                </w:ffData>
              </w:fldChar>
            </w:r>
            <w:r w:rsidR="00857B0C" w:rsidRPr="008879C9">
              <w:rPr>
                <w:rFonts w:ascii="Arial" w:hAnsi="Arial" w:cs="Arial"/>
                <w:sz w:val="20"/>
                <w:szCs w:val="20"/>
                <w:lang w:val="en-US"/>
              </w:rPr>
              <w:instrText xml:space="preserve"> FORMTEXT </w:instrText>
            </w:r>
            <w:r w:rsidR="00857B0C" w:rsidRPr="008879C9">
              <w:rPr>
                <w:rFonts w:ascii="Arial" w:hAnsi="Arial" w:cs="Arial"/>
                <w:sz w:val="20"/>
                <w:szCs w:val="20"/>
              </w:rPr>
            </w:r>
            <w:r w:rsidR="00857B0C" w:rsidRPr="008879C9">
              <w:rPr>
                <w:rFonts w:ascii="Arial" w:hAnsi="Arial" w:cs="Arial"/>
                <w:sz w:val="20"/>
                <w:szCs w:val="20"/>
              </w:rPr>
              <w:fldChar w:fldCharType="separate"/>
            </w:r>
            <w:r w:rsidR="00857B0C" w:rsidRPr="008879C9">
              <w:rPr>
                <w:rFonts w:ascii="Arial" w:hAnsi="Arial" w:cs="Arial"/>
                <w:noProof/>
                <w:sz w:val="20"/>
                <w:szCs w:val="20"/>
                <w:lang w:val="en-US"/>
              </w:rPr>
              <w:t>Sourcing manager</w:t>
            </w:r>
            <w:r w:rsidR="00857B0C" w:rsidRPr="008879C9">
              <w:rPr>
                <w:rFonts w:ascii="Arial" w:hAnsi="Arial" w:cs="Arial"/>
                <w:sz w:val="20"/>
                <w:szCs w:val="20"/>
              </w:rPr>
              <w:fldChar w:fldCharType="end"/>
            </w:r>
          </w:p>
          <w:p w14:paraId="58C0B2B6" w14:textId="77777777" w:rsidR="00EE73F3" w:rsidRPr="008879C9" w:rsidRDefault="00EE73F3" w:rsidP="00327D05">
            <w:pPr>
              <w:spacing w:line="360" w:lineRule="auto"/>
              <w:ind w:left="454" w:right="56" w:hanging="425"/>
              <w:rPr>
                <w:rFonts w:ascii="Arial" w:hAnsi="Arial" w:cs="Arial"/>
                <w:iCs/>
                <w:snapToGrid w:val="0"/>
                <w:sz w:val="20"/>
                <w:szCs w:val="20"/>
                <w:lang w:val="en-US"/>
              </w:rPr>
            </w:pPr>
          </w:p>
          <w:p w14:paraId="7394C77B" w14:textId="2385FA33" w:rsidR="00EE73F3" w:rsidRPr="008879C9" w:rsidRDefault="008879C9" w:rsidP="00327D05">
            <w:pPr>
              <w:spacing w:line="360" w:lineRule="auto"/>
              <w:ind w:left="454" w:right="56" w:hanging="425"/>
              <w:rPr>
                <w:rFonts w:ascii="Arial" w:hAnsi="Arial" w:cs="Arial"/>
                <w:iCs/>
                <w:snapToGrid w:val="0"/>
                <w:sz w:val="20"/>
                <w:szCs w:val="20"/>
                <w:lang w:val="en-US"/>
              </w:rPr>
            </w:pPr>
            <w:r>
              <w:rPr>
                <w:rFonts w:ascii="Arial" w:hAnsi="Arial" w:cs="Arial"/>
                <w:iCs/>
                <w:snapToGrid w:val="0"/>
                <w:sz w:val="20"/>
                <w:szCs w:val="20"/>
                <w:lang w:val="en-US"/>
              </w:rPr>
              <w:t>_________________ /</w:t>
            </w:r>
            <w:r w:rsidRPr="00B241F2">
              <w:rPr>
                <w:rFonts w:ascii="Arial" w:hAnsi="Arial" w:cs="Arial"/>
                <w:iCs/>
                <w:snapToGrid w:val="0"/>
                <w:sz w:val="20"/>
                <w:szCs w:val="20"/>
                <w:lang w:val="en-US"/>
              </w:rPr>
              <w:t>_________________</w:t>
            </w:r>
          </w:p>
          <w:p w14:paraId="2DB5B1F2" w14:textId="77777777" w:rsidR="00EE73F3" w:rsidRPr="008879C9" w:rsidRDefault="00EE73F3" w:rsidP="00327D05">
            <w:pPr>
              <w:spacing w:line="360" w:lineRule="auto"/>
              <w:ind w:left="454" w:right="-15" w:hanging="425"/>
              <w:rPr>
                <w:rFonts w:ascii="Arial" w:hAnsi="Arial" w:cs="Arial"/>
                <w:b/>
                <w:iCs/>
                <w:snapToGrid w:val="0"/>
                <w:sz w:val="20"/>
                <w:szCs w:val="20"/>
                <w:lang w:val="en-US"/>
              </w:rPr>
            </w:pPr>
          </w:p>
          <w:p w14:paraId="2E7858EC" w14:textId="77777777" w:rsidR="00EE73F3" w:rsidRPr="008879C9" w:rsidRDefault="00EE73F3" w:rsidP="00327D05">
            <w:pPr>
              <w:spacing w:line="360" w:lineRule="auto"/>
              <w:ind w:left="454" w:right="-15" w:hanging="425"/>
              <w:rPr>
                <w:rFonts w:ascii="Arial" w:hAnsi="Arial" w:cs="Arial"/>
                <w:iCs/>
                <w:snapToGrid w:val="0"/>
                <w:sz w:val="20"/>
                <w:szCs w:val="20"/>
                <w:lang w:val="en-US"/>
              </w:rPr>
            </w:pPr>
            <w:proofErr w:type="spellStart"/>
            <w:r w:rsidRPr="008879C9">
              <w:rPr>
                <w:rFonts w:ascii="Arial" w:hAnsi="Arial" w:cs="Arial"/>
                <w:iCs/>
                <w:snapToGrid w:val="0"/>
                <w:sz w:val="20"/>
                <w:szCs w:val="20"/>
              </w:rPr>
              <w:t>Seal</w:t>
            </w:r>
            <w:proofErr w:type="spellEnd"/>
          </w:p>
          <w:p w14:paraId="4AE8484A" w14:textId="77777777" w:rsidR="00EE73F3" w:rsidRPr="008879C9" w:rsidRDefault="00EE73F3" w:rsidP="00327D05">
            <w:pPr>
              <w:spacing w:before="120" w:line="360" w:lineRule="auto"/>
              <w:ind w:left="454" w:right="-15" w:hanging="425"/>
              <w:rPr>
                <w:rFonts w:ascii="Arial" w:hAnsi="Arial" w:cs="Arial"/>
                <w:b/>
                <w:iCs/>
                <w:snapToGrid w:val="0"/>
                <w:sz w:val="20"/>
                <w:szCs w:val="20"/>
                <w:lang w:val="en-US"/>
              </w:rPr>
            </w:pPr>
          </w:p>
        </w:tc>
      </w:tr>
      <w:tr w:rsidR="00EE73F3" w:rsidRPr="008879C9" w14:paraId="1915BB09" w14:textId="77777777" w:rsidTr="003F34F8">
        <w:tc>
          <w:tcPr>
            <w:tcW w:w="4815" w:type="dxa"/>
          </w:tcPr>
          <w:p w14:paraId="5F186F42" w14:textId="77777777" w:rsidR="00EE73F3" w:rsidRPr="008879C9" w:rsidRDefault="00EE73F3" w:rsidP="00327D05">
            <w:pPr>
              <w:spacing w:line="360" w:lineRule="auto"/>
              <w:ind w:left="449" w:right="56" w:hanging="449"/>
              <w:rPr>
                <w:rFonts w:ascii="Arial" w:hAnsi="Arial" w:cs="Arial"/>
                <w:b/>
                <w:iCs/>
                <w:snapToGrid w:val="0"/>
                <w:sz w:val="20"/>
                <w:szCs w:val="20"/>
              </w:rPr>
            </w:pPr>
            <w:r w:rsidRPr="008879C9">
              <w:rPr>
                <w:rFonts w:ascii="Arial" w:hAnsi="Arial" w:cs="Arial"/>
                <w:b/>
                <w:iCs/>
                <w:snapToGrid w:val="0"/>
                <w:sz w:val="20"/>
                <w:szCs w:val="20"/>
              </w:rPr>
              <w:tab/>
              <w:t>Исполнитель</w:t>
            </w:r>
          </w:p>
          <w:p w14:paraId="47712C3D" w14:textId="77777777" w:rsidR="00EE73F3" w:rsidRPr="008879C9" w:rsidRDefault="00EE73F3" w:rsidP="00327D05">
            <w:pPr>
              <w:spacing w:line="360" w:lineRule="auto"/>
              <w:ind w:left="449" w:right="56" w:hanging="449"/>
              <w:rPr>
                <w:rFonts w:ascii="Arial" w:hAnsi="Arial" w:cs="Arial"/>
                <w:iCs/>
                <w:snapToGrid w:val="0"/>
                <w:sz w:val="20"/>
                <w:szCs w:val="20"/>
                <w:lang w:val="en-US"/>
              </w:rPr>
            </w:pPr>
          </w:p>
          <w:p w14:paraId="3C6A3DE2" w14:textId="77777777" w:rsidR="00EE73F3" w:rsidRDefault="00EE73F3" w:rsidP="00327D05">
            <w:pPr>
              <w:tabs>
                <w:tab w:val="left" w:pos="1575"/>
              </w:tabs>
              <w:spacing w:line="360" w:lineRule="auto"/>
              <w:ind w:left="449" w:right="56" w:hanging="449"/>
              <w:rPr>
                <w:rFonts w:ascii="Arial" w:hAnsi="Arial" w:cs="Arial"/>
                <w:iCs/>
                <w:snapToGrid w:val="0"/>
                <w:sz w:val="20"/>
                <w:szCs w:val="20"/>
              </w:rPr>
            </w:pPr>
            <w:r w:rsidRPr="008879C9">
              <w:rPr>
                <w:rFonts w:ascii="Arial" w:hAnsi="Arial" w:cs="Arial"/>
                <w:iCs/>
                <w:snapToGrid w:val="0"/>
                <w:sz w:val="20"/>
                <w:szCs w:val="20"/>
              </w:rPr>
              <w:t>_________________ /__________________</w:t>
            </w:r>
          </w:p>
          <w:p w14:paraId="33C21DB7" w14:textId="77777777" w:rsidR="008879C9" w:rsidRDefault="008879C9" w:rsidP="00327D05">
            <w:pPr>
              <w:tabs>
                <w:tab w:val="left" w:pos="1575"/>
              </w:tabs>
              <w:spacing w:line="360" w:lineRule="auto"/>
              <w:ind w:left="449" w:right="56" w:hanging="449"/>
              <w:rPr>
                <w:rFonts w:ascii="Arial" w:hAnsi="Arial" w:cs="Arial"/>
                <w:iCs/>
                <w:snapToGrid w:val="0"/>
                <w:sz w:val="20"/>
                <w:szCs w:val="20"/>
              </w:rPr>
            </w:pPr>
          </w:p>
          <w:p w14:paraId="6FB27864" w14:textId="1C8F2EB5" w:rsidR="008879C9" w:rsidRPr="008879C9" w:rsidRDefault="008879C9" w:rsidP="00327D05">
            <w:pPr>
              <w:tabs>
                <w:tab w:val="left" w:pos="1575"/>
              </w:tabs>
              <w:spacing w:line="360" w:lineRule="auto"/>
              <w:ind w:left="449" w:right="56" w:hanging="449"/>
              <w:rPr>
                <w:rFonts w:ascii="Arial" w:hAnsi="Arial" w:cs="Arial"/>
                <w:b/>
                <w:iCs/>
                <w:snapToGrid w:val="0"/>
                <w:sz w:val="20"/>
                <w:szCs w:val="20"/>
              </w:rPr>
            </w:pPr>
            <w:r w:rsidRPr="008879C9">
              <w:rPr>
                <w:rFonts w:cs="Arial"/>
                <w:iCs/>
                <w:snapToGrid w:val="0"/>
                <w:sz w:val="20"/>
                <w:szCs w:val="20"/>
              </w:rPr>
              <w:t>М.П.</w:t>
            </w:r>
          </w:p>
        </w:tc>
        <w:tc>
          <w:tcPr>
            <w:tcW w:w="4814" w:type="dxa"/>
          </w:tcPr>
          <w:p w14:paraId="41900723" w14:textId="77777777" w:rsidR="00327D05" w:rsidRPr="008879C9" w:rsidRDefault="00327D05" w:rsidP="00327D05">
            <w:pPr>
              <w:spacing w:line="360" w:lineRule="auto"/>
              <w:ind w:left="454" w:right="-15" w:hanging="425"/>
              <w:rPr>
                <w:rFonts w:ascii="Arial" w:hAnsi="Arial" w:cs="Arial"/>
                <w:b/>
                <w:iCs/>
                <w:snapToGrid w:val="0"/>
                <w:sz w:val="20"/>
                <w:szCs w:val="20"/>
                <w:lang w:val="en-US"/>
              </w:rPr>
            </w:pPr>
            <w:r w:rsidRPr="008879C9">
              <w:rPr>
                <w:rFonts w:ascii="Arial" w:hAnsi="Arial" w:cs="Arial"/>
                <w:b/>
                <w:iCs/>
                <w:snapToGrid w:val="0"/>
                <w:sz w:val="20"/>
                <w:szCs w:val="20"/>
                <w:lang w:val="en-US"/>
              </w:rPr>
              <w:lastRenderedPageBreak/>
              <w:t>The Contractor</w:t>
            </w:r>
          </w:p>
          <w:p w14:paraId="4D6EA80D" w14:textId="77777777" w:rsidR="00327D05" w:rsidRPr="008879C9" w:rsidRDefault="00327D05" w:rsidP="00327D05">
            <w:pPr>
              <w:spacing w:line="360" w:lineRule="auto"/>
              <w:ind w:left="454" w:right="-15" w:hanging="425"/>
              <w:rPr>
                <w:rFonts w:ascii="Arial" w:hAnsi="Arial" w:cs="Arial"/>
                <w:b/>
                <w:iCs/>
                <w:snapToGrid w:val="0"/>
                <w:sz w:val="20"/>
                <w:szCs w:val="20"/>
                <w:lang w:val="en-US"/>
              </w:rPr>
            </w:pPr>
          </w:p>
          <w:p w14:paraId="2931C880" w14:textId="73462074" w:rsidR="00327D05" w:rsidRDefault="00327D05" w:rsidP="00327D05">
            <w:pPr>
              <w:spacing w:line="360" w:lineRule="auto"/>
              <w:ind w:left="454" w:right="-15" w:hanging="425"/>
              <w:rPr>
                <w:rFonts w:ascii="Arial" w:hAnsi="Arial" w:cs="Arial"/>
                <w:iCs/>
                <w:snapToGrid w:val="0"/>
                <w:sz w:val="20"/>
                <w:szCs w:val="20"/>
              </w:rPr>
            </w:pPr>
            <w:r w:rsidRPr="008879C9">
              <w:rPr>
                <w:rFonts w:ascii="Arial" w:hAnsi="Arial" w:cs="Arial"/>
                <w:iCs/>
                <w:snapToGrid w:val="0"/>
                <w:sz w:val="20"/>
                <w:szCs w:val="20"/>
              </w:rPr>
              <w:t>_________________ /__________________</w:t>
            </w:r>
          </w:p>
          <w:p w14:paraId="645803B1" w14:textId="7C35A4F9" w:rsidR="008879C9" w:rsidRDefault="008879C9" w:rsidP="00327D05">
            <w:pPr>
              <w:spacing w:line="360" w:lineRule="auto"/>
              <w:ind w:left="454" w:right="-15" w:hanging="425"/>
              <w:rPr>
                <w:rFonts w:ascii="Arial" w:hAnsi="Arial" w:cs="Arial"/>
                <w:iCs/>
                <w:snapToGrid w:val="0"/>
                <w:sz w:val="20"/>
                <w:szCs w:val="20"/>
              </w:rPr>
            </w:pPr>
          </w:p>
          <w:p w14:paraId="7640D16B" w14:textId="77777777" w:rsidR="008879C9" w:rsidRPr="008879C9" w:rsidRDefault="008879C9" w:rsidP="008879C9">
            <w:pPr>
              <w:spacing w:line="360" w:lineRule="auto"/>
              <w:ind w:left="454" w:right="-15" w:hanging="425"/>
              <w:rPr>
                <w:rFonts w:ascii="Arial" w:hAnsi="Arial" w:cs="Arial"/>
                <w:iCs/>
                <w:snapToGrid w:val="0"/>
                <w:sz w:val="20"/>
                <w:szCs w:val="20"/>
                <w:lang w:val="en-US"/>
              </w:rPr>
            </w:pPr>
            <w:proofErr w:type="spellStart"/>
            <w:r w:rsidRPr="008879C9">
              <w:rPr>
                <w:rFonts w:ascii="Arial" w:hAnsi="Arial" w:cs="Arial"/>
                <w:iCs/>
                <w:snapToGrid w:val="0"/>
                <w:sz w:val="20"/>
                <w:szCs w:val="20"/>
              </w:rPr>
              <w:t>Seal</w:t>
            </w:r>
            <w:proofErr w:type="spellEnd"/>
          </w:p>
          <w:p w14:paraId="3106D2FA" w14:textId="77777777" w:rsidR="008879C9" w:rsidRPr="008879C9" w:rsidRDefault="008879C9" w:rsidP="00327D05">
            <w:pPr>
              <w:spacing w:line="360" w:lineRule="auto"/>
              <w:ind w:left="454" w:right="-15" w:hanging="425"/>
              <w:rPr>
                <w:rFonts w:ascii="Arial" w:hAnsi="Arial" w:cs="Arial"/>
                <w:iCs/>
                <w:snapToGrid w:val="0"/>
                <w:sz w:val="20"/>
                <w:szCs w:val="20"/>
              </w:rPr>
            </w:pPr>
          </w:p>
          <w:p w14:paraId="2CC19249" w14:textId="77777777" w:rsidR="00EE73F3" w:rsidRPr="008879C9" w:rsidRDefault="00EE73F3" w:rsidP="00327D05">
            <w:pPr>
              <w:spacing w:line="360" w:lineRule="auto"/>
              <w:ind w:left="454" w:right="-15" w:hanging="425"/>
              <w:rPr>
                <w:rFonts w:ascii="Arial" w:hAnsi="Arial" w:cs="Arial"/>
                <w:b/>
                <w:iCs/>
                <w:snapToGrid w:val="0"/>
                <w:sz w:val="20"/>
                <w:szCs w:val="20"/>
                <w:lang w:val="en-US"/>
              </w:rPr>
            </w:pPr>
          </w:p>
        </w:tc>
      </w:tr>
    </w:tbl>
    <w:p w14:paraId="1DFC3796" w14:textId="7B77EA9F" w:rsidR="00923F3B" w:rsidRPr="008879C9" w:rsidRDefault="00923F3B" w:rsidP="00EE73F3">
      <w:pPr>
        <w:pStyle w:val="11"/>
        <w:rPr>
          <w:rFonts w:cs="Arial"/>
          <w:sz w:val="20"/>
          <w:szCs w:val="20"/>
        </w:rPr>
      </w:pPr>
    </w:p>
    <w:p w14:paraId="1A13FBCE" w14:textId="62A4C06D" w:rsidR="00422DA7" w:rsidRPr="008879C9" w:rsidRDefault="00422DA7" w:rsidP="00B37B12">
      <w:pPr>
        <w:spacing w:after="120" w:line="240" w:lineRule="auto"/>
        <w:rPr>
          <w:rFonts w:ascii="Arial" w:hAnsi="Arial" w:cs="Arial"/>
          <w:sz w:val="20"/>
          <w:szCs w:val="20"/>
        </w:rPr>
      </w:pPr>
    </w:p>
    <w:sectPr w:rsidR="00422DA7" w:rsidRPr="008879C9" w:rsidSect="00670932">
      <w:headerReference w:type="default" r:id="rId9"/>
      <w:footerReference w:type="default" r:id="rId10"/>
      <w:headerReference w:type="first" r:id="rId11"/>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C66AE" w16cid:durableId="224BE209"/>
  <w16cid:commentId w16cid:paraId="7F23299C" w16cid:durableId="224BE39D"/>
  <w16cid:commentId w16cid:paraId="5359B487" w16cid:durableId="224BE948"/>
  <w16cid:commentId w16cid:paraId="16995948" w16cid:durableId="224BEA2B"/>
  <w16cid:commentId w16cid:paraId="00CB6A2D" w16cid:durableId="224AE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095B" w14:textId="77777777" w:rsidR="0009015D" w:rsidRDefault="0009015D" w:rsidP="00225520">
      <w:pPr>
        <w:spacing w:after="0" w:line="240" w:lineRule="auto"/>
      </w:pPr>
      <w:r>
        <w:separator/>
      </w:r>
    </w:p>
  </w:endnote>
  <w:endnote w:type="continuationSeparator" w:id="0">
    <w:p w14:paraId="7861B1EB" w14:textId="77777777" w:rsidR="0009015D" w:rsidRDefault="0009015D" w:rsidP="0022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swiss"/>
    <w:pitch w:val="variable"/>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ow Text">
    <w:altName w:val="﷽﷽﷽﷽﷽﷽﷽﷽a Now Text"/>
    <w:panose1 w:val="020B0804030202020204"/>
    <w:charset w:val="00"/>
    <w:family w:val="swiss"/>
    <w:notTrueType/>
    <w:pitch w:val="variable"/>
    <w:sig w:usb0="A000006F" w:usb1="00008471" w:usb2="00000000" w:usb3="00000000" w:csb0="00000093"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09337"/>
      <w:docPartObj>
        <w:docPartGallery w:val="Page Numbers (Bottom of Page)"/>
        <w:docPartUnique/>
      </w:docPartObj>
    </w:sdtPr>
    <w:sdtEndPr/>
    <w:sdtContent>
      <w:p w14:paraId="72A792ED" w14:textId="2D57DC98" w:rsidR="00A278D6" w:rsidRDefault="00A278D6">
        <w:pPr>
          <w:pStyle w:val="ae"/>
          <w:jc w:val="center"/>
        </w:pPr>
        <w:r>
          <w:fldChar w:fldCharType="begin"/>
        </w:r>
        <w:r>
          <w:instrText>PAGE   \* MERGEFORMAT</w:instrText>
        </w:r>
        <w:r>
          <w:fldChar w:fldCharType="separate"/>
        </w:r>
        <w:r w:rsidR="00EA19C7">
          <w:rPr>
            <w:noProof/>
          </w:rPr>
          <w:t>13</w:t>
        </w:r>
        <w:r>
          <w:fldChar w:fldCharType="end"/>
        </w:r>
      </w:p>
    </w:sdtContent>
  </w:sdt>
  <w:p w14:paraId="2F8F7748" w14:textId="77777777" w:rsidR="00A278D6" w:rsidRDefault="00A278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0029" w14:textId="77777777" w:rsidR="0009015D" w:rsidRDefault="0009015D" w:rsidP="00225520">
      <w:pPr>
        <w:spacing w:after="0" w:line="240" w:lineRule="auto"/>
      </w:pPr>
      <w:r>
        <w:separator/>
      </w:r>
    </w:p>
  </w:footnote>
  <w:footnote w:type="continuationSeparator" w:id="0">
    <w:p w14:paraId="161DA23D" w14:textId="77777777" w:rsidR="0009015D" w:rsidRDefault="0009015D" w:rsidP="0022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8C3C" w14:textId="77777777" w:rsidR="00A278D6" w:rsidRDefault="00A278D6">
    <w:pPr>
      <w:pStyle w:val="a3"/>
    </w:pPr>
  </w:p>
  <w:p w14:paraId="16C4C452" w14:textId="77777777" w:rsidR="00A278D6" w:rsidRDefault="00A278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09F3" w14:textId="77777777" w:rsidR="00670932" w:rsidRDefault="00670932" w:rsidP="00670932">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НПАО «</w:t>
    </w:r>
    <w:proofErr w:type="spellStart"/>
    <w:r>
      <w:rPr>
        <w:rFonts w:ascii="Arial" w:hAnsi="Arial" w:cs="Arial"/>
        <w:b w:val="0"/>
        <w:bCs w:val="0"/>
        <w:color w:val="6A636B"/>
        <w:sz w:val="16"/>
        <w:szCs w:val="16"/>
        <w:lang w:val="ru-RU"/>
      </w:rPr>
      <w:t>Светогорский</w:t>
    </w:r>
    <w:proofErr w:type="spellEnd"/>
    <w:r>
      <w:rPr>
        <w:rFonts w:ascii="Arial" w:hAnsi="Arial" w:cs="Arial"/>
        <w:b w:val="0"/>
        <w:bCs w:val="0"/>
        <w:color w:val="6A636B"/>
        <w:sz w:val="16"/>
        <w:szCs w:val="16"/>
        <w:lang w:val="ru-RU"/>
      </w:rPr>
      <w:t xml:space="preserve"> ЦБК»</w:t>
    </w:r>
  </w:p>
  <w:p w14:paraId="0FFFBA43" w14:textId="77777777" w:rsidR="00670932" w:rsidRDefault="00670932" w:rsidP="00670932">
    <w:pPr>
      <w:pStyle w:val="HelveticaNowTextLeft9pt12pt"/>
      <w:spacing w:line="276" w:lineRule="auto"/>
      <w:ind w:left="6096"/>
      <w:rPr>
        <w:rFonts w:ascii="Arial" w:hAnsi="Arial" w:cs="Arial"/>
        <w:b w:val="0"/>
        <w:color w:val="6A636B"/>
        <w:sz w:val="16"/>
        <w:szCs w:val="16"/>
        <w:lang w:val="ru-RU"/>
      </w:rPr>
    </w:pPr>
    <w:r>
      <w:rPr>
        <w:rFonts w:ascii="Arial" w:hAnsi="Arial" w:cs="Arial"/>
        <w:b w:val="0"/>
        <w:color w:val="6A636B"/>
        <w:sz w:val="16"/>
        <w:szCs w:val="16"/>
        <w:lang w:val="ru-RU"/>
      </w:rPr>
      <w:t>ул. Заводская д. 17, г. Светогорск,</w:t>
    </w:r>
  </w:p>
  <w:p w14:paraId="609964CB" w14:textId="77777777" w:rsidR="00670932" w:rsidRDefault="00670932" w:rsidP="00670932">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lang w:val="ru-RU"/>
      </w:rPr>
      <w:t>Ленинградская область, Россия, 188991</w:t>
    </w:r>
  </w:p>
  <w:p w14:paraId="00B0EEB5" w14:textId="77777777" w:rsidR="00670932" w:rsidRDefault="00670932" w:rsidP="00670932">
    <w:pPr>
      <w:pStyle w:val="HelveticaNowTextLeft9pt12pt"/>
      <w:spacing w:line="276" w:lineRule="auto"/>
      <w:ind w:left="6096"/>
      <w:rPr>
        <w:rFonts w:ascii="Arial" w:hAnsi="Arial" w:cs="Arial"/>
        <w:b w:val="0"/>
        <w:bCs w:val="0"/>
        <w:color w:val="6A636B"/>
        <w:sz w:val="16"/>
        <w:szCs w:val="16"/>
        <w:lang w:val="ru-RU"/>
      </w:rPr>
    </w:pPr>
    <w:r>
      <w:rPr>
        <w:rFonts w:ascii="Arial" w:hAnsi="Arial" w:cs="Arial"/>
        <w:b w:val="0"/>
        <w:bCs w:val="0"/>
        <w:color w:val="6A636B"/>
        <w:sz w:val="16"/>
        <w:szCs w:val="16"/>
      </w:rPr>
      <w:t>T</w:t>
    </w:r>
    <w:r>
      <w:rPr>
        <w:rFonts w:ascii="Arial" w:hAnsi="Arial" w:cs="Arial"/>
        <w:b w:val="0"/>
        <w:bCs w:val="0"/>
        <w:color w:val="6A636B"/>
        <w:sz w:val="16"/>
        <w:szCs w:val="16"/>
        <w:lang w:val="ru-RU"/>
      </w:rPr>
      <w:t>ел.  7 (813 78) 43504</w:t>
    </w:r>
  </w:p>
  <w:p w14:paraId="45C1E2EA" w14:textId="1CEC0E22" w:rsidR="00670932" w:rsidRPr="00670932" w:rsidRDefault="00670932" w:rsidP="00670932">
    <w:pPr>
      <w:pStyle w:val="HelveticaNowTextLeft9pt12pt"/>
      <w:spacing w:line="276" w:lineRule="auto"/>
      <w:ind w:left="6096"/>
      <w:rPr>
        <w:rFonts w:ascii="Arial" w:hAnsi="Arial" w:cs="Arial"/>
        <w:b w:val="0"/>
        <w:bCs w:val="0"/>
        <w:color w:val="6A636B"/>
        <w:sz w:val="16"/>
        <w:szCs w:val="16"/>
        <w:lang w:val="ru-RU"/>
      </w:rPr>
    </w:pPr>
    <w:r w:rsidRPr="00670932">
      <w:rPr>
        <w:rFonts w:ascii="Arial" w:hAnsi="Arial" w:cs="Arial"/>
        <w:b w:val="0"/>
        <w:bCs w:val="0"/>
        <w:color w:val="6A636B"/>
        <w:sz w:val="16"/>
        <w:szCs w:val="16"/>
        <w:lang w:val="ru-RU"/>
      </w:rPr>
      <w:t>Факс 7 (813 78) 44061</w:t>
    </w:r>
  </w:p>
  <w:p w14:paraId="26E6F9BB" w14:textId="77777777" w:rsidR="00670932" w:rsidRPr="00670932" w:rsidRDefault="00670932" w:rsidP="00670932">
    <w:pPr>
      <w:pStyle w:val="HelveticaNowTextLeft9pt12pt"/>
      <w:spacing w:line="276" w:lineRule="auto"/>
      <w:ind w:left="6096"/>
      <w:rPr>
        <w:rFonts w:asciiTheme="minorHAnsi" w:hAnsiTheme="minorHAns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B1"/>
    <w:multiLevelType w:val="multilevel"/>
    <w:tmpl w:val="5372ABE0"/>
    <w:lvl w:ilvl="0">
      <w:start w:val="2"/>
      <w:numFmt w:val="decimal"/>
      <w:lvlText w:val="%1."/>
      <w:lvlJc w:val="left"/>
      <w:pPr>
        <w:ind w:left="720" w:hanging="360"/>
      </w:pPr>
    </w:lvl>
    <w:lvl w:ilvl="1">
      <w:start w:val="2"/>
      <w:numFmt w:val="decimal"/>
      <w:lvlText w:val="%2.1.5."/>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 w15:restartNumberingAfterBreak="0">
    <w:nsid w:val="020B1346"/>
    <w:multiLevelType w:val="multilevel"/>
    <w:tmpl w:val="7108BD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8435A"/>
    <w:multiLevelType w:val="multilevel"/>
    <w:tmpl w:val="5ECC53C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8A0293"/>
    <w:multiLevelType w:val="multilevel"/>
    <w:tmpl w:val="08C022A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F4DEF"/>
    <w:multiLevelType w:val="multilevel"/>
    <w:tmpl w:val="3C7022BE"/>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8301D"/>
    <w:multiLevelType w:val="hybridMultilevel"/>
    <w:tmpl w:val="0832CFD6"/>
    <w:lvl w:ilvl="0" w:tplc="E374990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A7ADD"/>
    <w:multiLevelType w:val="multilevel"/>
    <w:tmpl w:val="C22E12D0"/>
    <w:lvl w:ilvl="0">
      <w:start w:val="1"/>
      <w:numFmt w:val="decimal"/>
      <w:lvlText w:val="%1."/>
      <w:lvlJc w:val="left"/>
      <w:pPr>
        <w:ind w:left="720" w:hanging="360"/>
      </w:pPr>
      <w:rPr>
        <w:rFonts w:ascii="Arial" w:hAnsi="Arial" w:cs="Arial" w:hint="default"/>
        <w:b/>
      </w:rPr>
    </w:lvl>
    <w:lvl w:ilvl="1">
      <w:start w:val="3"/>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7" w15:restartNumberingAfterBreak="0">
    <w:nsid w:val="0FEA323E"/>
    <w:multiLevelType w:val="multilevel"/>
    <w:tmpl w:val="97F40F20"/>
    <w:lvl w:ilvl="0">
      <w:start w:val="7"/>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E7AD7"/>
    <w:multiLevelType w:val="multilevel"/>
    <w:tmpl w:val="3C60B256"/>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C7D7C"/>
    <w:multiLevelType w:val="multilevel"/>
    <w:tmpl w:val="C00075FE"/>
    <w:lvl w:ilvl="0">
      <w:start w:val="2"/>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0" w15:restartNumberingAfterBreak="0">
    <w:nsid w:val="157E38BB"/>
    <w:multiLevelType w:val="multilevel"/>
    <w:tmpl w:val="D580319E"/>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DC09C9"/>
    <w:multiLevelType w:val="multilevel"/>
    <w:tmpl w:val="FBFA2FC0"/>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724EC8"/>
    <w:multiLevelType w:val="multilevel"/>
    <w:tmpl w:val="23141A1A"/>
    <w:lvl w:ilvl="0">
      <w:start w:val="6"/>
      <w:numFmt w:val="decimal"/>
      <w:lvlText w:val="%1."/>
      <w:lvlJc w:val="left"/>
      <w:pPr>
        <w:ind w:left="510" w:hanging="510"/>
      </w:pPr>
      <w:rPr>
        <w:rFonts w:hint="default"/>
        <w:b w:val="0"/>
      </w:rPr>
    </w:lvl>
    <w:lvl w:ilvl="1">
      <w:start w:val="9"/>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A30572C"/>
    <w:multiLevelType w:val="multilevel"/>
    <w:tmpl w:val="8A485C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DB7268"/>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5" w15:restartNumberingAfterBreak="0">
    <w:nsid w:val="1BE274D3"/>
    <w:multiLevelType w:val="multilevel"/>
    <w:tmpl w:val="2E5265B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F110F0"/>
    <w:multiLevelType w:val="multilevel"/>
    <w:tmpl w:val="D78A4F8C"/>
    <w:lvl w:ilvl="0">
      <w:start w:val="6"/>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E7AEA"/>
    <w:multiLevelType w:val="multilevel"/>
    <w:tmpl w:val="8A485C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B6310"/>
    <w:multiLevelType w:val="multilevel"/>
    <w:tmpl w:val="C686968C"/>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461E2"/>
    <w:multiLevelType w:val="hybridMultilevel"/>
    <w:tmpl w:val="7158A3AA"/>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293C90"/>
    <w:multiLevelType w:val="multilevel"/>
    <w:tmpl w:val="229AE39A"/>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7F071B"/>
    <w:multiLevelType w:val="multilevel"/>
    <w:tmpl w:val="6C4AF1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2E7438"/>
    <w:multiLevelType w:val="multilevel"/>
    <w:tmpl w:val="B1D4A2EE"/>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E8745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4" w15:restartNumberingAfterBreak="0">
    <w:nsid w:val="31AD75ED"/>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5" w15:restartNumberingAfterBreak="0">
    <w:nsid w:val="355C5529"/>
    <w:multiLevelType w:val="multilevel"/>
    <w:tmpl w:val="8A485C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D2A43"/>
    <w:multiLevelType w:val="multilevel"/>
    <w:tmpl w:val="9D8A2532"/>
    <w:lvl w:ilvl="0">
      <w:start w:val="6"/>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811B26"/>
    <w:multiLevelType w:val="multilevel"/>
    <w:tmpl w:val="409ABF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C0EF7"/>
    <w:multiLevelType w:val="hybridMultilevel"/>
    <w:tmpl w:val="BAC6F2C2"/>
    <w:lvl w:ilvl="0" w:tplc="E83831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393A7F"/>
    <w:multiLevelType w:val="multilevel"/>
    <w:tmpl w:val="56D0FA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B1CD2"/>
    <w:multiLevelType w:val="multilevel"/>
    <w:tmpl w:val="A9989DD4"/>
    <w:lvl w:ilvl="0">
      <w:start w:val="6"/>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0A13F9"/>
    <w:multiLevelType w:val="multilevel"/>
    <w:tmpl w:val="A346452E"/>
    <w:lvl w:ilvl="0">
      <w:start w:val="6"/>
      <w:numFmt w:val="decimal"/>
      <w:lvlText w:val="%1."/>
      <w:lvlJc w:val="left"/>
      <w:pPr>
        <w:ind w:left="510" w:hanging="510"/>
      </w:pPr>
      <w:rPr>
        <w:rFonts w:hint="default"/>
        <w:b w:val="0"/>
      </w:rPr>
    </w:lvl>
    <w:lvl w:ilvl="1">
      <w:start w:val="9"/>
      <w:numFmt w:val="decimal"/>
      <w:lvlText w:val="%1.%2."/>
      <w:lvlJc w:val="left"/>
      <w:pPr>
        <w:ind w:left="510" w:hanging="51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4022180D"/>
    <w:multiLevelType w:val="multilevel"/>
    <w:tmpl w:val="F610518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255078"/>
    <w:multiLevelType w:val="multilevel"/>
    <w:tmpl w:val="BB3ED58A"/>
    <w:lvl w:ilvl="0">
      <w:start w:val="6"/>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067D9B"/>
    <w:multiLevelType w:val="hybridMultilevel"/>
    <w:tmpl w:val="E4C05DF0"/>
    <w:lvl w:ilvl="0" w:tplc="4A40E820">
      <w:start w:val="5"/>
      <w:numFmt w:val="bullet"/>
      <w:lvlText w:val="-"/>
      <w:lvlJc w:val="left"/>
      <w:pPr>
        <w:ind w:left="1440" w:hanging="360"/>
      </w:pPr>
      <w:rPr>
        <w:rFonts w:ascii="Calibri" w:eastAsiaTheme="minorHAns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BE26B8F"/>
    <w:multiLevelType w:val="multilevel"/>
    <w:tmpl w:val="23141A1A"/>
    <w:lvl w:ilvl="0">
      <w:start w:val="6"/>
      <w:numFmt w:val="decimal"/>
      <w:lvlText w:val="%1."/>
      <w:lvlJc w:val="left"/>
      <w:pPr>
        <w:ind w:left="510" w:hanging="510"/>
      </w:pPr>
      <w:rPr>
        <w:rFonts w:hint="default"/>
        <w:b w:val="0"/>
      </w:rPr>
    </w:lvl>
    <w:lvl w:ilvl="1">
      <w:start w:val="9"/>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4E137BF1"/>
    <w:multiLevelType w:val="multilevel"/>
    <w:tmpl w:val="7BF6F878"/>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DD6523"/>
    <w:multiLevelType w:val="multilevel"/>
    <w:tmpl w:val="23141A1A"/>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3F0BB5"/>
    <w:multiLevelType w:val="multilevel"/>
    <w:tmpl w:val="8A485C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C52913"/>
    <w:multiLevelType w:val="multilevel"/>
    <w:tmpl w:val="68804C9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BB501D"/>
    <w:multiLevelType w:val="multilevel"/>
    <w:tmpl w:val="2F52A7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A72D93"/>
    <w:multiLevelType w:val="multilevel"/>
    <w:tmpl w:val="2F52A7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B77D64"/>
    <w:multiLevelType w:val="multilevel"/>
    <w:tmpl w:val="246CBA00"/>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D3666B"/>
    <w:multiLevelType w:val="hybridMultilevel"/>
    <w:tmpl w:val="BCA81034"/>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DA00F7E"/>
    <w:multiLevelType w:val="multilevel"/>
    <w:tmpl w:val="19DA018C"/>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5" w15:restartNumberingAfterBreak="0">
    <w:nsid w:val="5F32427C"/>
    <w:multiLevelType w:val="multilevel"/>
    <w:tmpl w:val="50424BB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9E49F0"/>
    <w:multiLevelType w:val="multilevel"/>
    <w:tmpl w:val="38A21DB6"/>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47" w15:restartNumberingAfterBreak="0">
    <w:nsid w:val="61583FA1"/>
    <w:multiLevelType w:val="hybridMultilevel"/>
    <w:tmpl w:val="ED7A2AE0"/>
    <w:lvl w:ilvl="0" w:tplc="E8383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816A20"/>
    <w:multiLevelType w:val="multilevel"/>
    <w:tmpl w:val="3560026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A4141B"/>
    <w:multiLevelType w:val="hybridMultilevel"/>
    <w:tmpl w:val="D8FE30E0"/>
    <w:lvl w:ilvl="0" w:tplc="F5EE6A78">
      <w:start w:val="1"/>
      <w:numFmt w:val="bullet"/>
      <w:lvlText w:val="–"/>
      <w:lvlJc w:val="left"/>
      <w:pPr>
        <w:ind w:left="1323" w:hanging="360"/>
      </w:pPr>
      <w:rPr>
        <w:rFonts w:ascii="Arial Black" w:hAnsi="Arial Black"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0" w15:restartNumberingAfterBreak="0">
    <w:nsid w:val="63F45277"/>
    <w:multiLevelType w:val="multilevel"/>
    <w:tmpl w:val="558A0FF6"/>
    <w:lvl w:ilvl="0">
      <w:start w:val="2"/>
      <w:numFmt w:val="decimal"/>
      <w:lvlText w:val="%1."/>
      <w:lvlJc w:val="left"/>
      <w:pPr>
        <w:ind w:left="720" w:hanging="360"/>
      </w:pPr>
      <w:rPr>
        <w:rFonts w:ascii="Arial" w:hAnsi="Arial" w:cs="Arial" w:hint="default"/>
        <w:b/>
      </w:rPr>
    </w:lvl>
    <w:lvl w:ilvl="1">
      <w:start w:val="4"/>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51" w15:restartNumberingAfterBreak="0">
    <w:nsid w:val="66A64079"/>
    <w:multiLevelType w:val="multilevel"/>
    <w:tmpl w:val="97F40F20"/>
    <w:lvl w:ilvl="0">
      <w:start w:val="7"/>
      <w:numFmt w:val="decimal"/>
      <w:lvlText w:val="%1."/>
      <w:lvlJc w:val="left"/>
      <w:pPr>
        <w:ind w:left="360" w:hanging="36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7B252E3"/>
    <w:multiLevelType w:val="multilevel"/>
    <w:tmpl w:val="BEECF65C"/>
    <w:lvl w:ilvl="0">
      <w:start w:val="6"/>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D511E3"/>
    <w:multiLevelType w:val="multilevel"/>
    <w:tmpl w:val="73D88A0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91209E"/>
    <w:multiLevelType w:val="multilevel"/>
    <w:tmpl w:val="45369F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BD0941"/>
    <w:multiLevelType w:val="hybridMultilevel"/>
    <w:tmpl w:val="7CF08114"/>
    <w:lvl w:ilvl="0" w:tplc="338499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334A81"/>
    <w:multiLevelType w:val="multilevel"/>
    <w:tmpl w:val="9E267F08"/>
    <w:lvl w:ilvl="0">
      <w:start w:val="6"/>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4123A4"/>
    <w:multiLevelType w:val="multilevel"/>
    <w:tmpl w:val="99EA447E"/>
    <w:lvl w:ilvl="0">
      <w:start w:val="5"/>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18142B"/>
    <w:multiLevelType w:val="multilevel"/>
    <w:tmpl w:val="6EE6F94E"/>
    <w:lvl w:ilvl="0">
      <w:start w:val="6"/>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3D33D0"/>
    <w:multiLevelType w:val="multilevel"/>
    <w:tmpl w:val="8838329A"/>
    <w:lvl w:ilvl="0">
      <w:start w:val="3"/>
      <w:numFmt w:val="decimal"/>
      <w:lvlText w:val="%1."/>
      <w:lvlJc w:val="left"/>
      <w:pPr>
        <w:ind w:left="360" w:hanging="36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72719E"/>
    <w:multiLevelType w:val="multilevel"/>
    <w:tmpl w:val="01B6052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61" w15:restartNumberingAfterBreak="0">
    <w:nsid w:val="796A3254"/>
    <w:multiLevelType w:val="multilevel"/>
    <w:tmpl w:val="BD12E624"/>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9C9744B"/>
    <w:multiLevelType w:val="multilevel"/>
    <w:tmpl w:val="695EC1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F33C3E"/>
    <w:multiLevelType w:val="multilevel"/>
    <w:tmpl w:val="1FEAC890"/>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F73EB3"/>
    <w:multiLevelType w:val="multilevel"/>
    <w:tmpl w:val="9C609E86"/>
    <w:lvl w:ilvl="0">
      <w:start w:val="6"/>
      <w:numFmt w:val="decimal"/>
      <w:lvlText w:val="%1."/>
      <w:lvlJc w:val="left"/>
      <w:pPr>
        <w:ind w:left="450" w:hanging="450"/>
      </w:pPr>
      <w:rPr>
        <w:rFonts w:hint="default"/>
      </w:rPr>
    </w:lvl>
    <w:lvl w:ilvl="1">
      <w:start w:val="1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844085"/>
    <w:multiLevelType w:val="multilevel"/>
    <w:tmpl w:val="CF241366"/>
    <w:lvl w:ilvl="0">
      <w:start w:val="1"/>
      <w:numFmt w:val="decimal"/>
      <w:pStyle w:val="H1"/>
      <w:lvlText w:val="%1."/>
      <w:lvlJc w:val="left"/>
      <w:pPr>
        <w:ind w:left="360" w:hanging="360"/>
      </w:pPr>
      <w:rPr>
        <w:rFonts w:hint="default"/>
      </w:rPr>
    </w:lvl>
    <w:lvl w:ilvl="1">
      <w:start w:val="1"/>
      <w:numFmt w:val="lowerLetter"/>
      <w:pStyle w:val="H2"/>
      <w:lvlText w:val="(%2)"/>
      <w:lvlJc w:val="left"/>
      <w:pPr>
        <w:ind w:left="720" w:hanging="360"/>
      </w:pPr>
      <w:rPr>
        <w:rFonts w:hint="default"/>
      </w:rPr>
    </w:lvl>
    <w:lvl w:ilvl="2">
      <w:start w:val="1"/>
      <w:numFmt w:val="lowerRoman"/>
      <w:pStyle w:val="H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DF32ADD"/>
    <w:multiLevelType w:val="multilevel"/>
    <w:tmpl w:val="758C15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8"/>
  </w:num>
  <w:num w:numId="3">
    <w:abstractNumId w:val="43"/>
  </w:num>
  <w:num w:numId="4">
    <w:abstractNumId w:val="47"/>
  </w:num>
  <w:num w:numId="5">
    <w:abstractNumId w:val="19"/>
  </w:num>
  <w:num w:numId="6">
    <w:abstractNumId w:val="14"/>
  </w:num>
  <w:num w:numId="7">
    <w:abstractNumId w:val="46"/>
  </w:num>
  <w:num w:numId="8">
    <w:abstractNumId w:val="24"/>
  </w:num>
  <w:num w:numId="9">
    <w:abstractNumId w:val="60"/>
  </w:num>
  <w:num w:numId="10">
    <w:abstractNumId w:val="6"/>
  </w:num>
  <w:num w:numId="11">
    <w:abstractNumId w:val="44"/>
  </w:num>
  <w:num w:numId="12">
    <w:abstractNumId w:val="5"/>
  </w:num>
  <w:num w:numId="13">
    <w:abstractNumId w:val="50"/>
  </w:num>
  <w:num w:numId="14">
    <w:abstractNumId w:val="9"/>
  </w:num>
  <w:num w:numId="15">
    <w:abstractNumId w:val="62"/>
  </w:num>
  <w:num w:numId="16">
    <w:abstractNumId w:val="53"/>
  </w:num>
  <w:num w:numId="17">
    <w:abstractNumId w:val="18"/>
  </w:num>
  <w:num w:numId="18">
    <w:abstractNumId w:val="59"/>
  </w:num>
  <w:num w:numId="19">
    <w:abstractNumId w:val="10"/>
  </w:num>
  <w:num w:numId="20">
    <w:abstractNumId w:val="57"/>
  </w:num>
  <w:num w:numId="21">
    <w:abstractNumId w:val="1"/>
  </w:num>
  <w:num w:numId="22">
    <w:abstractNumId w:val="15"/>
  </w:num>
  <w:num w:numId="23">
    <w:abstractNumId w:val="51"/>
  </w:num>
  <w:num w:numId="24">
    <w:abstractNumId w:val="11"/>
  </w:num>
  <w:num w:numId="25">
    <w:abstractNumId w:val="65"/>
  </w:num>
  <w:num w:numId="26">
    <w:abstractNumId w:val="34"/>
  </w:num>
  <w:num w:numId="27">
    <w:abstractNumId w:val="55"/>
  </w:num>
  <w:num w:numId="28">
    <w:abstractNumId w:val="29"/>
  </w:num>
  <w:num w:numId="29">
    <w:abstractNumId w:val="2"/>
  </w:num>
  <w:num w:numId="30">
    <w:abstractNumId w:val="54"/>
  </w:num>
  <w:num w:numId="31">
    <w:abstractNumId w:val="33"/>
  </w:num>
  <w:num w:numId="32">
    <w:abstractNumId w:val="49"/>
  </w:num>
  <w:num w:numId="33">
    <w:abstractNumId w:val="22"/>
  </w:num>
  <w:num w:numId="34">
    <w:abstractNumId w:val="63"/>
  </w:num>
  <w:num w:numId="35">
    <w:abstractNumId w:val="36"/>
  </w:num>
  <w:num w:numId="36">
    <w:abstractNumId w:val="8"/>
  </w:num>
  <w:num w:numId="37">
    <w:abstractNumId w:val="4"/>
  </w:num>
  <w:num w:numId="38">
    <w:abstractNumId w:val="37"/>
  </w:num>
  <w:num w:numId="39">
    <w:abstractNumId w:val="16"/>
  </w:num>
  <w:num w:numId="40">
    <w:abstractNumId w:val="56"/>
  </w:num>
  <w:num w:numId="41">
    <w:abstractNumId w:val="26"/>
  </w:num>
  <w:num w:numId="42">
    <w:abstractNumId w:val="52"/>
  </w:num>
  <w:num w:numId="43">
    <w:abstractNumId w:val="30"/>
  </w:num>
  <w:num w:numId="44">
    <w:abstractNumId w:val="35"/>
  </w:num>
  <w:num w:numId="45">
    <w:abstractNumId w:val="12"/>
  </w:num>
  <w:num w:numId="46">
    <w:abstractNumId w:val="31"/>
  </w:num>
  <w:num w:numId="47">
    <w:abstractNumId w:val="58"/>
  </w:num>
  <w:num w:numId="48">
    <w:abstractNumId w:val="20"/>
  </w:num>
  <w:num w:numId="49">
    <w:abstractNumId w:val="64"/>
  </w:num>
  <w:num w:numId="50">
    <w:abstractNumId w:val="7"/>
  </w:num>
  <w:num w:numId="51">
    <w:abstractNumId w:val="25"/>
  </w:num>
  <w:num w:numId="52">
    <w:abstractNumId w:val="66"/>
  </w:num>
  <w:num w:numId="53">
    <w:abstractNumId w:val="13"/>
  </w:num>
  <w:num w:numId="54">
    <w:abstractNumId w:val="40"/>
  </w:num>
  <w:num w:numId="55">
    <w:abstractNumId w:val="41"/>
  </w:num>
  <w:num w:numId="56">
    <w:abstractNumId w:val="39"/>
  </w:num>
  <w:num w:numId="57">
    <w:abstractNumId w:val="27"/>
  </w:num>
  <w:num w:numId="58">
    <w:abstractNumId w:val="42"/>
  </w:num>
  <w:num w:numId="59">
    <w:abstractNumId w:val="38"/>
  </w:num>
  <w:num w:numId="60">
    <w:abstractNumId w:val="45"/>
  </w:num>
  <w:num w:numId="61">
    <w:abstractNumId w:val="48"/>
  </w:num>
  <w:num w:numId="62">
    <w:abstractNumId w:val="3"/>
  </w:num>
  <w:num w:numId="63">
    <w:abstractNumId w:val="61"/>
  </w:num>
  <w:num w:numId="64">
    <w:abstractNumId w:val="32"/>
  </w:num>
  <w:num w:numId="65">
    <w:abstractNumId w:val="17"/>
  </w:num>
  <w:num w:numId="66">
    <w:abstractNumId w:val="21"/>
  </w:num>
  <w:num w:numId="67">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7"/>
    <w:rsid w:val="000100FB"/>
    <w:rsid w:val="000233A9"/>
    <w:rsid w:val="00033DD6"/>
    <w:rsid w:val="00061703"/>
    <w:rsid w:val="00067D16"/>
    <w:rsid w:val="000807D9"/>
    <w:rsid w:val="0009015D"/>
    <w:rsid w:val="00096068"/>
    <w:rsid w:val="000A35FF"/>
    <w:rsid w:val="000B2642"/>
    <w:rsid w:val="000C0633"/>
    <w:rsid w:val="000D0506"/>
    <w:rsid w:val="000D4AD9"/>
    <w:rsid w:val="00146C10"/>
    <w:rsid w:val="00150DDF"/>
    <w:rsid w:val="00160298"/>
    <w:rsid w:val="00173E83"/>
    <w:rsid w:val="0017702A"/>
    <w:rsid w:val="0018011C"/>
    <w:rsid w:val="0019502F"/>
    <w:rsid w:val="001C2E7D"/>
    <w:rsid w:val="001D0D9B"/>
    <w:rsid w:val="001D536F"/>
    <w:rsid w:val="001F4D9C"/>
    <w:rsid w:val="001F5997"/>
    <w:rsid w:val="002047E9"/>
    <w:rsid w:val="00212289"/>
    <w:rsid w:val="00221EBA"/>
    <w:rsid w:val="00225520"/>
    <w:rsid w:val="00232140"/>
    <w:rsid w:val="0026741C"/>
    <w:rsid w:val="00283BD8"/>
    <w:rsid w:val="002D3EF1"/>
    <w:rsid w:val="002E3819"/>
    <w:rsid w:val="002F1BC1"/>
    <w:rsid w:val="00300B54"/>
    <w:rsid w:val="0032689F"/>
    <w:rsid w:val="00327D05"/>
    <w:rsid w:val="00387F36"/>
    <w:rsid w:val="003C27B5"/>
    <w:rsid w:val="003D4C10"/>
    <w:rsid w:val="003F34F8"/>
    <w:rsid w:val="003F6FAA"/>
    <w:rsid w:val="00422C4B"/>
    <w:rsid w:val="00422DA7"/>
    <w:rsid w:val="00424734"/>
    <w:rsid w:val="00453D3C"/>
    <w:rsid w:val="00463892"/>
    <w:rsid w:val="00465F4C"/>
    <w:rsid w:val="00467155"/>
    <w:rsid w:val="004C072F"/>
    <w:rsid w:val="004F47E5"/>
    <w:rsid w:val="004F640F"/>
    <w:rsid w:val="0052711C"/>
    <w:rsid w:val="00550621"/>
    <w:rsid w:val="0059792F"/>
    <w:rsid w:val="005A78DF"/>
    <w:rsid w:val="005E6F83"/>
    <w:rsid w:val="00613AA7"/>
    <w:rsid w:val="00615A2E"/>
    <w:rsid w:val="00653507"/>
    <w:rsid w:val="006535FF"/>
    <w:rsid w:val="006630BC"/>
    <w:rsid w:val="00670932"/>
    <w:rsid w:val="00685BAD"/>
    <w:rsid w:val="00690EB9"/>
    <w:rsid w:val="00692BE3"/>
    <w:rsid w:val="006B0418"/>
    <w:rsid w:val="006B3E22"/>
    <w:rsid w:val="006D1BA4"/>
    <w:rsid w:val="006E673F"/>
    <w:rsid w:val="006E7EEE"/>
    <w:rsid w:val="006F7BF0"/>
    <w:rsid w:val="007121EF"/>
    <w:rsid w:val="00754379"/>
    <w:rsid w:val="00784F8A"/>
    <w:rsid w:val="0079776E"/>
    <w:rsid w:val="007A0C6F"/>
    <w:rsid w:val="007F468E"/>
    <w:rsid w:val="00805CA9"/>
    <w:rsid w:val="0080657E"/>
    <w:rsid w:val="00814B3D"/>
    <w:rsid w:val="00824358"/>
    <w:rsid w:val="008326D1"/>
    <w:rsid w:val="00835667"/>
    <w:rsid w:val="00840E67"/>
    <w:rsid w:val="00840EDF"/>
    <w:rsid w:val="008562D0"/>
    <w:rsid w:val="00857B0C"/>
    <w:rsid w:val="00882BB3"/>
    <w:rsid w:val="008879C9"/>
    <w:rsid w:val="0089519E"/>
    <w:rsid w:val="008B0734"/>
    <w:rsid w:val="008B2AA1"/>
    <w:rsid w:val="008C218B"/>
    <w:rsid w:val="008E0FF3"/>
    <w:rsid w:val="008E1105"/>
    <w:rsid w:val="008E5F5B"/>
    <w:rsid w:val="008F45E2"/>
    <w:rsid w:val="00923F3B"/>
    <w:rsid w:val="009451B6"/>
    <w:rsid w:val="0097360E"/>
    <w:rsid w:val="0099727D"/>
    <w:rsid w:val="00997A46"/>
    <w:rsid w:val="009C50A8"/>
    <w:rsid w:val="009D246F"/>
    <w:rsid w:val="009D4D95"/>
    <w:rsid w:val="009D6837"/>
    <w:rsid w:val="009D6E1A"/>
    <w:rsid w:val="00A042C3"/>
    <w:rsid w:val="00A0582E"/>
    <w:rsid w:val="00A063A4"/>
    <w:rsid w:val="00A278D6"/>
    <w:rsid w:val="00A41E19"/>
    <w:rsid w:val="00A6256E"/>
    <w:rsid w:val="00A864A4"/>
    <w:rsid w:val="00AB5199"/>
    <w:rsid w:val="00AD758D"/>
    <w:rsid w:val="00AE5AB8"/>
    <w:rsid w:val="00B14E16"/>
    <w:rsid w:val="00B241F2"/>
    <w:rsid w:val="00B3010A"/>
    <w:rsid w:val="00B37B12"/>
    <w:rsid w:val="00B44291"/>
    <w:rsid w:val="00B46B96"/>
    <w:rsid w:val="00B520FE"/>
    <w:rsid w:val="00B57853"/>
    <w:rsid w:val="00B603B8"/>
    <w:rsid w:val="00B66E87"/>
    <w:rsid w:val="00BB34E0"/>
    <w:rsid w:val="00BC5368"/>
    <w:rsid w:val="00C411FF"/>
    <w:rsid w:val="00C644A2"/>
    <w:rsid w:val="00C9009B"/>
    <w:rsid w:val="00C95C19"/>
    <w:rsid w:val="00C968F4"/>
    <w:rsid w:val="00CB6995"/>
    <w:rsid w:val="00CD3424"/>
    <w:rsid w:val="00CE5361"/>
    <w:rsid w:val="00D00B4E"/>
    <w:rsid w:val="00D03BCC"/>
    <w:rsid w:val="00D0574D"/>
    <w:rsid w:val="00D5720C"/>
    <w:rsid w:val="00D80B3A"/>
    <w:rsid w:val="00DA2469"/>
    <w:rsid w:val="00DB5F30"/>
    <w:rsid w:val="00DC0B86"/>
    <w:rsid w:val="00DC53AF"/>
    <w:rsid w:val="00E21CE7"/>
    <w:rsid w:val="00E3744C"/>
    <w:rsid w:val="00E7460E"/>
    <w:rsid w:val="00E75808"/>
    <w:rsid w:val="00EA19C7"/>
    <w:rsid w:val="00EC6C52"/>
    <w:rsid w:val="00EE73F3"/>
    <w:rsid w:val="00EF0EB0"/>
    <w:rsid w:val="00F20EDD"/>
    <w:rsid w:val="00F26FAF"/>
    <w:rsid w:val="00F337C3"/>
    <w:rsid w:val="00F56F53"/>
    <w:rsid w:val="00F74576"/>
    <w:rsid w:val="00FB1330"/>
    <w:rsid w:val="00FE57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B8E04"/>
  <w15:chartTrackingRefBased/>
  <w15:docId w15:val="{8A3CB41B-FED5-427E-9D27-2E435378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73F3"/>
    <w:pPr>
      <w:keepNext/>
      <w:spacing w:after="0" w:line="240" w:lineRule="auto"/>
      <w:jc w:val="center"/>
      <w:outlineLvl w:val="0"/>
    </w:pPr>
    <w:rPr>
      <w:rFonts w:ascii="Times New Roman" w:eastAsia="Times New Roman" w:hAnsi="Times New Roman" w:cs="Times New Roman"/>
      <w:b/>
      <w:snapToGrid w:val="0"/>
      <w:color w:val="000000"/>
      <w:sz w:val="24"/>
      <w:szCs w:val="20"/>
      <w:lang w:val="en-US"/>
    </w:rPr>
  </w:style>
  <w:style w:type="paragraph" w:styleId="3">
    <w:name w:val="heading 3"/>
    <w:basedOn w:val="a"/>
    <w:next w:val="a"/>
    <w:link w:val="30"/>
    <w:uiPriority w:val="9"/>
    <w:semiHidden/>
    <w:unhideWhenUsed/>
    <w:qFormat/>
    <w:rsid w:val="008B07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qFormat/>
    <w:rsid w:val="00422DA7"/>
    <w:pPr>
      <w:tabs>
        <w:tab w:val="left" w:pos="284"/>
      </w:tabs>
      <w:spacing w:after="260" w:line="240" w:lineRule="auto"/>
      <w:jc w:val="both"/>
    </w:pPr>
    <w:rPr>
      <w:rFonts w:ascii="Times New Roman" w:eastAsia="Times New Roman" w:hAnsi="Times New Roman" w:cs="Times New Roman"/>
      <w:noProof/>
      <w:szCs w:val="20"/>
    </w:rPr>
  </w:style>
  <w:style w:type="paragraph" w:styleId="a3">
    <w:name w:val="header"/>
    <w:basedOn w:val="a"/>
    <w:link w:val="a4"/>
    <w:rsid w:val="00422DA7"/>
    <w:pPr>
      <w:tabs>
        <w:tab w:val="center" w:pos="4153"/>
        <w:tab w:val="right" w:pos="8306"/>
      </w:tabs>
      <w:spacing w:after="0" w:line="240" w:lineRule="auto"/>
      <w:jc w:val="both"/>
    </w:pPr>
    <w:rPr>
      <w:rFonts w:ascii="Times New Roman" w:eastAsia="Times New Roman" w:hAnsi="Times New Roman" w:cs="Times New Roman"/>
      <w:noProof/>
      <w:szCs w:val="20"/>
    </w:rPr>
  </w:style>
  <w:style w:type="character" w:customStyle="1" w:styleId="a4">
    <w:name w:val="Верхний колонтитул Знак"/>
    <w:basedOn w:val="a0"/>
    <w:link w:val="a3"/>
    <w:rsid w:val="00422DA7"/>
    <w:rPr>
      <w:rFonts w:ascii="Times New Roman" w:eastAsia="Times New Roman" w:hAnsi="Times New Roman" w:cs="Times New Roman"/>
      <w:noProof/>
      <w:szCs w:val="20"/>
    </w:rPr>
  </w:style>
  <w:style w:type="character" w:styleId="a5">
    <w:name w:val="annotation reference"/>
    <w:basedOn w:val="a0"/>
    <w:rsid w:val="00422DA7"/>
    <w:rPr>
      <w:sz w:val="16"/>
      <w:szCs w:val="16"/>
    </w:rPr>
  </w:style>
  <w:style w:type="paragraph" w:styleId="a6">
    <w:name w:val="annotation text"/>
    <w:basedOn w:val="a"/>
    <w:link w:val="a7"/>
    <w:rsid w:val="00422DA7"/>
    <w:pPr>
      <w:spacing w:after="0" w:line="240" w:lineRule="auto"/>
      <w:jc w:val="both"/>
    </w:pPr>
    <w:rPr>
      <w:rFonts w:ascii="Times New Roman" w:eastAsia="Times New Roman" w:hAnsi="Times New Roman" w:cs="Times New Roman"/>
      <w:noProof/>
      <w:sz w:val="20"/>
      <w:szCs w:val="20"/>
    </w:rPr>
  </w:style>
  <w:style w:type="character" w:customStyle="1" w:styleId="a7">
    <w:name w:val="Текст примечания Знак"/>
    <w:basedOn w:val="a0"/>
    <w:link w:val="a6"/>
    <w:rsid w:val="00422DA7"/>
    <w:rPr>
      <w:rFonts w:ascii="Times New Roman" w:eastAsia="Times New Roman" w:hAnsi="Times New Roman" w:cs="Times New Roman"/>
      <w:noProof/>
      <w:sz w:val="20"/>
      <w:szCs w:val="20"/>
    </w:rPr>
  </w:style>
  <w:style w:type="paragraph" w:styleId="a8">
    <w:name w:val="Balloon Text"/>
    <w:basedOn w:val="a"/>
    <w:link w:val="a9"/>
    <w:uiPriority w:val="99"/>
    <w:semiHidden/>
    <w:unhideWhenUsed/>
    <w:rsid w:val="00422D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2DA7"/>
    <w:rPr>
      <w:rFonts w:ascii="Segoe UI" w:hAnsi="Segoe UI" w:cs="Segoe UI"/>
      <w:sz w:val="18"/>
      <w:szCs w:val="18"/>
    </w:rPr>
  </w:style>
  <w:style w:type="table" w:styleId="aa">
    <w:name w:val="Table Grid"/>
    <w:basedOn w:val="a1"/>
    <w:uiPriority w:val="39"/>
    <w:rsid w:val="0042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ac"/>
    <w:uiPriority w:val="99"/>
    <w:semiHidden/>
    <w:unhideWhenUsed/>
    <w:rsid w:val="00422DA7"/>
    <w:pPr>
      <w:spacing w:after="160"/>
      <w:jc w:val="left"/>
    </w:pPr>
    <w:rPr>
      <w:rFonts w:asciiTheme="minorHAnsi" w:eastAsiaTheme="minorHAnsi" w:hAnsiTheme="minorHAnsi" w:cstheme="minorBidi"/>
      <w:b/>
      <w:bCs/>
      <w:noProof w:val="0"/>
    </w:rPr>
  </w:style>
  <w:style w:type="character" w:customStyle="1" w:styleId="ac">
    <w:name w:val="Тема примечания Знак"/>
    <w:basedOn w:val="a7"/>
    <w:link w:val="ab"/>
    <w:uiPriority w:val="99"/>
    <w:semiHidden/>
    <w:rsid w:val="00422DA7"/>
    <w:rPr>
      <w:rFonts w:ascii="Times New Roman" w:eastAsia="Times New Roman" w:hAnsi="Times New Roman" w:cs="Times New Roman"/>
      <w:b/>
      <w:bCs/>
      <w:noProof/>
      <w:sz w:val="20"/>
      <w:szCs w:val="20"/>
    </w:rPr>
  </w:style>
  <w:style w:type="paragraph" w:styleId="ad">
    <w:name w:val="List Paragraph"/>
    <w:basedOn w:val="a"/>
    <w:uiPriority w:val="34"/>
    <w:qFormat/>
    <w:rsid w:val="00422DA7"/>
    <w:pPr>
      <w:ind w:left="720"/>
      <w:contextualSpacing/>
    </w:pPr>
  </w:style>
  <w:style w:type="paragraph" w:customStyle="1" w:styleId="Default">
    <w:name w:val="Default"/>
    <w:rsid w:val="0061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1z1">
    <w:name w:val="WW8Num1z1"/>
    <w:rsid w:val="00EF0EB0"/>
  </w:style>
  <w:style w:type="paragraph" w:styleId="ae">
    <w:name w:val="footer"/>
    <w:basedOn w:val="a"/>
    <w:link w:val="af"/>
    <w:uiPriority w:val="99"/>
    <w:unhideWhenUsed/>
    <w:rsid w:val="002255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5520"/>
  </w:style>
  <w:style w:type="paragraph" w:customStyle="1" w:styleId="11">
    <w:name w:val="Заголовок_1"/>
    <w:basedOn w:val="a"/>
    <w:autoRedefine/>
    <w:rsid w:val="00923F3B"/>
    <w:pPr>
      <w:keepNext/>
      <w:widowControl w:val="0"/>
      <w:spacing w:before="120" w:after="120" w:line="240" w:lineRule="auto"/>
      <w:jc w:val="center"/>
    </w:pPr>
    <w:rPr>
      <w:rFonts w:ascii="Arial" w:eastAsia="Times New Roman" w:hAnsi="Arial" w:cs="Times New Roman"/>
      <w:b/>
      <w:snapToGrid w:val="0"/>
      <w:lang w:eastAsia="ru-RU"/>
    </w:rPr>
  </w:style>
  <w:style w:type="paragraph" w:customStyle="1" w:styleId="af0">
    <w:name w:val="Текстовка"/>
    <w:basedOn w:val="a"/>
    <w:rsid w:val="00923F3B"/>
    <w:pPr>
      <w:spacing w:after="0" w:line="240" w:lineRule="auto"/>
      <w:ind w:firstLine="567"/>
      <w:jc w:val="both"/>
    </w:pPr>
    <w:rPr>
      <w:rFonts w:ascii="Arial" w:eastAsia="Times New Roman" w:hAnsi="Arial" w:cs="Times New Roman"/>
      <w:sz w:val="18"/>
      <w:szCs w:val="20"/>
      <w:lang w:eastAsia="ru-RU"/>
    </w:rPr>
  </w:style>
  <w:style w:type="paragraph" w:customStyle="1" w:styleId="NormalRus">
    <w:name w:val="Normal Rus"/>
    <w:basedOn w:val="a"/>
    <w:rsid w:val="000A35FF"/>
    <w:pPr>
      <w:overflowPunct w:val="0"/>
      <w:autoSpaceDE w:val="0"/>
      <w:autoSpaceDN w:val="0"/>
      <w:adjustRightInd w:val="0"/>
      <w:spacing w:after="0" w:line="240" w:lineRule="auto"/>
      <w:jc w:val="both"/>
      <w:textAlignment w:val="baseline"/>
    </w:pPr>
    <w:rPr>
      <w:rFonts w:ascii="TimesET" w:eastAsia="Times New Roman" w:hAnsi="TimesET" w:cs="Times New Roman"/>
      <w:sz w:val="20"/>
      <w:szCs w:val="20"/>
      <w:lang w:val="en-GB"/>
    </w:rPr>
  </w:style>
  <w:style w:type="paragraph" w:styleId="HTML">
    <w:name w:val="HTML Preformatted"/>
    <w:basedOn w:val="a"/>
    <w:link w:val="HTML0"/>
    <w:uiPriority w:val="99"/>
    <w:unhideWhenUsed/>
    <w:rsid w:val="008562D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8562D0"/>
    <w:rPr>
      <w:rFonts w:ascii="Consolas" w:hAnsi="Consolas"/>
      <w:sz w:val="20"/>
      <w:szCs w:val="20"/>
    </w:rPr>
  </w:style>
  <w:style w:type="paragraph" w:styleId="2">
    <w:name w:val="Body Text 2"/>
    <w:basedOn w:val="a"/>
    <w:link w:val="20"/>
    <w:rsid w:val="00EE73F3"/>
    <w:pPr>
      <w:spacing w:after="0" w:line="240" w:lineRule="auto"/>
      <w:jc w:val="center"/>
    </w:pPr>
    <w:rPr>
      <w:rFonts w:ascii="Times New Roman" w:eastAsia="Times New Roman" w:hAnsi="Times New Roman" w:cs="Times New Roman"/>
      <w:b/>
      <w:bCs/>
      <w:noProof/>
      <w:sz w:val="26"/>
      <w:szCs w:val="20"/>
    </w:rPr>
  </w:style>
  <w:style w:type="character" w:customStyle="1" w:styleId="20">
    <w:name w:val="Основной текст 2 Знак"/>
    <w:basedOn w:val="a0"/>
    <w:link w:val="2"/>
    <w:rsid w:val="00EE73F3"/>
    <w:rPr>
      <w:rFonts w:ascii="Times New Roman" w:eastAsia="Times New Roman" w:hAnsi="Times New Roman" w:cs="Times New Roman"/>
      <w:b/>
      <w:bCs/>
      <w:noProof/>
      <w:sz w:val="26"/>
      <w:szCs w:val="20"/>
    </w:rPr>
  </w:style>
  <w:style w:type="character" w:customStyle="1" w:styleId="10">
    <w:name w:val="Заголовок 1 Знак"/>
    <w:basedOn w:val="a0"/>
    <w:link w:val="1"/>
    <w:rsid w:val="00EE73F3"/>
    <w:rPr>
      <w:rFonts w:ascii="Times New Roman" w:eastAsia="Times New Roman" w:hAnsi="Times New Roman" w:cs="Times New Roman"/>
      <w:b/>
      <w:snapToGrid w:val="0"/>
      <w:color w:val="000000"/>
      <w:sz w:val="24"/>
      <w:szCs w:val="20"/>
      <w:lang w:val="en-US"/>
    </w:rPr>
  </w:style>
  <w:style w:type="paragraph" w:styleId="af1">
    <w:name w:val="Body Text"/>
    <w:basedOn w:val="a"/>
    <w:link w:val="af2"/>
    <w:uiPriority w:val="99"/>
    <w:semiHidden/>
    <w:unhideWhenUsed/>
    <w:rsid w:val="00E75808"/>
    <w:pPr>
      <w:spacing w:after="120"/>
    </w:pPr>
  </w:style>
  <w:style w:type="character" w:customStyle="1" w:styleId="af2">
    <w:name w:val="Основной текст Знак"/>
    <w:basedOn w:val="a0"/>
    <w:link w:val="af1"/>
    <w:uiPriority w:val="99"/>
    <w:semiHidden/>
    <w:rsid w:val="00E75808"/>
  </w:style>
  <w:style w:type="paragraph" w:customStyle="1" w:styleId="H1">
    <w:name w:val="H1"/>
    <w:basedOn w:val="a"/>
    <w:qFormat/>
    <w:rsid w:val="00805CA9"/>
    <w:pPr>
      <w:keepNext/>
      <w:numPr>
        <w:numId w:val="25"/>
      </w:numPr>
      <w:spacing w:after="60" w:line="240" w:lineRule="auto"/>
      <w:jc w:val="both"/>
    </w:pPr>
    <w:rPr>
      <w:rFonts w:ascii="Times New Roman" w:eastAsia="Times New Roman" w:hAnsi="Times New Roman" w:cs="Times New Roman"/>
      <w:b/>
      <w:smallCaps/>
      <w:sz w:val="18"/>
      <w:szCs w:val="18"/>
      <w:lang w:val="en-US"/>
    </w:rPr>
  </w:style>
  <w:style w:type="paragraph" w:customStyle="1" w:styleId="H2">
    <w:name w:val="H2"/>
    <w:basedOn w:val="H1"/>
    <w:qFormat/>
    <w:rsid w:val="00805CA9"/>
    <w:pPr>
      <w:keepNext w:val="0"/>
      <w:numPr>
        <w:ilvl w:val="1"/>
      </w:numPr>
    </w:pPr>
    <w:rPr>
      <w:b w:val="0"/>
      <w:smallCaps w:val="0"/>
      <w:lang w:val="en-GB"/>
    </w:rPr>
  </w:style>
  <w:style w:type="paragraph" w:customStyle="1" w:styleId="H3">
    <w:name w:val="H3"/>
    <w:basedOn w:val="H2"/>
    <w:qFormat/>
    <w:rsid w:val="00805CA9"/>
    <w:pPr>
      <w:widowControl w:val="0"/>
      <w:numPr>
        <w:ilvl w:val="2"/>
      </w:numPr>
    </w:pPr>
  </w:style>
  <w:style w:type="character" w:customStyle="1" w:styleId="30">
    <w:name w:val="Заголовок 3 Знак"/>
    <w:basedOn w:val="a0"/>
    <w:link w:val="3"/>
    <w:uiPriority w:val="9"/>
    <w:semiHidden/>
    <w:rsid w:val="008B0734"/>
    <w:rPr>
      <w:rFonts w:asciiTheme="majorHAnsi" w:eastAsiaTheme="majorEastAsia" w:hAnsiTheme="majorHAnsi" w:cstheme="majorBidi"/>
      <w:color w:val="1F4D78" w:themeColor="accent1" w:themeShade="7F"/>
      <w:sz w:val="24"/>
      <w:szCs w:val="24"/>
    </w:rPr>
  </w:style>
  <w:style w:type="paragraph" w:customStyle="1" w:styleId="12">
    <w:name w:val="Абзац списка1"/>
    <w:basedOn w:val="a"/>
    <w:rsid w:val="008B0734"/>
    <w:pPr>
      <w:spacing w:after="0" w:line="240" w:lineRule="auto"/>
      <w:ind w:left="708"/>
    </w:pPr>
    <w:rPr>
      <w:rFonts w:ascii="Times New Roman" w:eastAsia="MS Mincho" w:hAnsi="Times New Roman" w:cs="Times New Roman"/>
      <w:snapToGrid w:val="0"/>
      <w:sz w:val="24"/>
      <w:szCs w:val="24"/>
      <w:lang w:eastAsia="ja-JP"/>
    </w:rPr>
  </w:style>
  <w:style w:type="character" w:styleId="af3">
    <w:name w:val="Hyperlink"/>
    <w:basedOn w:val="a0"/>
    <w:unhideWhenUsed/>
    <w:rsid w:val="008B0734"/>
    <w:rPr>
      <w:color w:val="0563C1" w:themeColor="hyperlink"/>
      <w:u w:val="single"/>
    </w:rPr>
  </w:style>
  <w:style w:type="paragraph" w:customStyle="1" w:styleId="HelveticaNowTextLeft9pt12pt">
    <w:name w:val="Helvetica Now Text — Left — 9pt/12pt"/>
    <w:aliases w:val="Bold (Body &amp; Notes (Dusty Purple type))"/>
    <w:basedOn w:val="a"/>
    <w:uiPriority w:val="99"/>
    <w:rsid w:val="00670932"/>
    <w:pPr>
      <w:suppressAutoHyphens/>
      <w:autoSpaceDE w:val="0"/>
      <w:autoSpaceDN w:val="0"/>
      <w:adjustRightInd w:val="0"/>
      <w:spacing w:after="0" w:line="240" w:lineRule="atLeast"/>
      <w:textAlignment w:val="center"/>
    </w:pPr>
    <w:rPr>
      <w:rFonts w:ascii="Helvetica Now Text" w:eastAsia="Times New Roman" w:hAnsi="Helvetica Now Text" w:cs="Helvetica Now Text"/>
      <w:b/>
      <w:bCs/>
      <w:color w:val="1E237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49">
      <w:bodyDiv w:val="1"/>
      <w:marLeft w:val="0"/>
      <w:marRight w:val="0"/>
      <w:marTop w:val="0"/>
      <w:marBottom w:val="0"/>
      <w:divBdr>
        <w:top w:val="none" w:sz="0" w:space="0" w:color="auto"/>
        <w:left w:val="none" w:sz="0" w:space="0" w:color="auto"/>
        <w:bottom w:val="none" w:sz="0" w:space="0" w:color="auto"/>
        <w:right w:val="none" w:sz="0" w:space="0" w:color="auto"/>
      </w:divBdr>
      <w:divsChild>
        <w:div w:id="1795712472">
          <w:marLeft w:val="0"/>
          <w:marRight w:val="0"/>
          <w:marTop w:val="0"/>
          <w:marBottom w:val="0"/>
          <w:divBdr>
            <w:top w:val="none" w:sz="0" w:space="0" w:color="auto"/>
            <w:left w:val="none" w:sz="0" w:space="0" w:color="auto"/>
            <w:bottom w:val="none" w:sz="0" w:space="0" w:color="auto"/>
            <w:right w:val="none" w:sz="0" w:space="0" w:color="auto"/>
          </w:divBdr>
        </w:div>
        <w:div w:id="1124615703">
          <w:marLeft w:val="0"/>
          <w:marRight w:val="0"/>
          <w:marTop w:val="0"/>
          <w:marBottom w:val="0"/>
          <w:divBdr>
            <w:top w:val="none" w:sz="0" w:space="0" w:color="auto"/>
            <w:left w:val="none" w:sz="0" w:space="0" w:color="auto"/>
            <w:bottom w:val="none" w:sz="0" w:space="0" w:color="auto"/>
            <w:right w:val="none" w:sz="0" w:space="0" w:color="auto"/>
          </w:divBdr>
          <w:divsChild>
            <w:div w:id="1972515842">
              <w:marLeft w:val="165"/>
              <w:marRight w:val="165"/>
              <w:marTop w:val="0"/>
              <w:marBottom w:val="0"/>
              <w:divBdr>
                <w:top w:val="none" w:sz="0" w:space="0" w:color="auto"/>
                <w:left w:val="none" w:sz="0" w:space="0" w:color="auto"/>
                <w:bottom w:val="none" w:sz="0" w:space="0" w:color="auto"/>
                <w:right w:val="none" w:sz="0" w:space="0" w:color="auto"/>
              </w:divBdr>
              <w:divsChild>
                <w:div w:id="2029259483">
                  <w:marLeft w:val="0"/>
                  <w:marRight w:val="0"/>
                  <w:marTop w:val="0"/>
                  <w:marBottom w:val="0"/>
                  <w:divBdr>
                    <w:top w:val="none" w:sz="0" w:space="0" w:color="auto"/>
                    <w:left w:val="none" w:sz="0" w:space="0" w:color="auto"/>
                    <w:bottom w:val="none" w:sz="0" w:space="0" w:color="auto"/>
                    <w:right w:val="none" w:sz="0" w:space="0" w:color="auto"/>
                  </w:divBdr>
                  <w:divsChild>
                    <w:div w:id="8833721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vetopaper.com" TargetMode="Externa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EB4F12765E674DB81BE862A380FB3C" ma:contentTypeVersion="55" ma:contentTypeDescription="Create a new document." ma:contentTypeScope="" ma:versionID="dc1b3e777dc820eabd359a512b904df5">
  <xsd:schema xmlns:xsd="http://www.w3.org/2001/XMLSchema" xmlns:xs="http://www.w3.org/2001/XMLSchema" xmlns:p="http://schemas.microsoft.com/office/2006/metadata/properties" xmlns:ns2="1fef9fbd-6df6-4c21-b772-91cf4fdf0e2e" xmlns:ns3="ba6e14ac-8fb9-4f73-9212-e5c33b4631ae" xmlns:ns4="2ea1ace6-9647-44e7-b203-0a778b05b0e0" xmlns:ns5="df957760-5e9f-4ea9-8ab0-2e28206e5b79" targetNamespace="http://schemas.microsoft.com/office/2006/metadata/properties" ma:root="true" ma:fieldsID="b903f373b5e9f50e1d7b7562be165bd8" ns2:_="" ns3:_="" ns4:_="" ns5:_="">
    <xsd:import namespace="1fef9fbd-6df6-4c21-b772-91cf4fdf0e2e"/>
    <xsd:import namespace="ba6e14ac-8fb9-4f73-9212-e5c33b4631ae"/>
    <xsd:import namespace="2ea1ace6-9647-44e7-b203-0a778b05b0e0"/>
    <xsd:import namespace="df957760-5e9f-4ea9-8ab0-2e28206e5b79"/>
    <xsd:element name="properties">
      <xsd:complexType>
        <xsd:sequence>
          <xsd:element name="documentManagement">
            <xsd:complexType>
              <xsd:all>
                <xsd:element ref="ns3:_x041f__x043e__x043b__x0443__x0447__x0430__x0442__x0435__x043b__x0438__x0020__x0443__x0432__x0435__x0434__x043e__x043c__x043b__x0435__x043d__x0438__x0439_" minOccurs="0"/>
                <xsd:element ref="ns4:Дата_x0020_утверждения"/>
                <xsd:element ref="ns4:_dlc_DocId" minOccurs="0"/>
                <xsd:element ref="ns4:_dlc_DocIdUrl" minOccurs="0"/>
                <xsd:element ref="ns4:_dlc_DocIdPersistId" minOccurs="0"/>
                <xsd:element ref="ns5:TaxCatchAll" minOccurs="0"/>
                <xsd:element ref="ns2:o68890d1bb014f4a9beebb4a0797dd7d" minOccurs="0"/>
                <xsd:element ref="ns4:SharedWithUsers" minOccurs="0"/>
                <xsd:element ref="ns2:_x0414__x0430__x0442__x0430__x0020__x043e__x0431__x043d__x043e__x0432__x043b__x0435__x043d__x0438__x044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f9fbd-6df6-4c21-b772-91cf4fdf0e2e" elementFormDefault="qualified">
    <xsd:import namespace="http://schemas.microsoft.com/office/2006/documentManagement/types"/>
    <xsd:import namespace="http://schemas.microsoft.com/office/infopath/2007/PartnerControls"/>
    <xsd:element name="o68890d1bb014f4a9beebb4a0797dd7d" ma:index="14" nillable="true" ma:taxonomy="true" ma:internalName="o68890d1bb014f4a9beebb4a0797dd7d" ma:taxonomyFieldName="_x0410__x0442__x0440__x0438__x0431__x0443__x0442__x0020__x0434__x043e__x043a__x0443__x043c__x0435__x043d__x0442__x043e__x0432__x0020__x0442__x0438__x043f_" ma:displayName="Атрибут документов тип" ma:indexed="true" ma:default="" ma:fieldId="{868890d1-bb01-4f4a-9bee-bb4a0797dd7d}" ma:sspId="d795cdaa-7902-4329-8bbc-58d2902afc15" ma:termSetId="9884cb75-611e-4d5f-bc6b-f746eb9d0061" ma:anchorId="00000000-0000-0000-0000-000000000000" ma:open="false" ma:isKeyword="false">
      <xsd:complexType>
        <xsd:sequence>
          <xsd:element ref="pc:Terms" minOccurs="0" maxOccurs="1"/>
        </xsd:sequence>
      </xsd:complexType>
    </xsd:element>
    <xsd:element name="_x0414__x0430__x0442__x0430__x0020__x043e__x0431__x043d__x043e__x0432__x043b__x0435__x043d__x0438__x044f_" ma:index="17" ma:displayName="Дата обновления" ma:format="DateOnly" ma:indexed="true" ma:internalName="_x0414__x0430__x0442__x0430__x0020__x043e__x0431__x043d__x043e__x0432__x043b__x0435__x043d__x0438__x044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6e14ac-8fb9-4f73-9212-e5c33b4631ae" elementFormDefault="qualified">
    <xsd:import namespace="http://schemas.microsoft.com/office/2006/documentManagement/types"/>
    <xsd:import namespace="http://schemas.microsoft.com/office/infopath/2007/PartnerControls"/>
    <xsd:element name="_x041f__x043e__x043b__x0443__x0447__x0430__x0442__x0435__x043b__x0438__x0020__x0443__x0432__x0435__x0434__x043e__x043c__x043b__x0435__x043d__x0438__x0439_" ma:index="3" nillable="true" ma:displayName="Получатели уведомлений" ma:list="UserInfo" ma:SearchPeopleOnly="false" ma:SharePointGroup="0" ma:internalName="_x041f__x043e__x043b__x0443__x0447__x0430__x0442__x0435__x043b__x0438__x0020__x0443__x0432__x0435__x0434__x043e__x043c__x043b__x0435__x043d__x0438__x043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a1ace6-9647-44e7-b203-0a778b05b0e0" elementFormDefault="qualified">
    <xsd:import namespace="http://schemas.microsoft.com/office/2006/documentManagement/types"/>
    <xsd:import namespace="http://schemas.microsoft.com/office/infopath/2007/PartnerControls"/>
    <xsd:element name="Дата_x0020_утверждения" ma:index="4" ma:displayName="Дата утверждения" ma:default="[today]" ma:format="DateOnly" ma:internalName="_x0414__x0430__x0442__x0430__x0020__x0443__x0442__x0432__x0435__x0440__x0436__x0434__x0435__x043d__x0438__x044f_">
      <xsd:simpleType>
        <xsd:restriction base="dms:DateTime"/>
      </xsd:simpleType>
    </xsd:element>
    <xsd:element name="_dlc_DocId" ma:index="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957760-5e9f-4ea9-8ab0-2e28206e5b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8a75b5-5cf8-46e8-ae8b-cb2b62c2fec5}" ma:internalName="TaxCatchAll" ma:showField="CatchAllData" ma:web="2ea1ace6-9647-44e7-b203-0a778b05b0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/sites/SvetoMillDocStorage/DocLib2</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x041f__x043e__x043b__x0443__x0447__x0430__x0442__x0435__x043b__x0438__x0020__x0443__x0432__x0435__x0434__x043e__x043c__x043b__x0435__x043d__x0438__x0439_ xmlns="ba6e14ac-8fb9-4f73-9212-e5c33b4631ae">
      <UserInfo>
        <DisplayName/>
        <AccountId xsi:nil="true"/>
        <AccountType/>
      </UserInfo>
    </_x041f__x043e__x043b__x0443__x0447__x0430__x0442__x0435__x043b__x0438__x0020__x0443__x0432__x0435__x0434__x043e__x043c__x043b__x0435__x043d__x0438__x0439_>
    <TaxCatchAll xmlns="df957760-5e9f-4ea9-8ab0-2e28206e5b79"/>
    <o68890d1bb014f4a9beebb4a0797dd7d xmlns="1fef9fbd-6df6-4c21-b772-91cf4fdf0e2e">
      <Terms xmlns="http://schemas.microsoft.com/office/infopath/2007/PartnerControls"/>
    </o68890d1bb014f4a9beebb4a0797dd7d>
    <_x0414__x0430__x0442__x0430__x0020__x043e__x0431__x043d__x043e__x0432__x043b__x0435__x043d__x0438__x044f_ xmlns="1fef9fbd-6df6-4c21-b772-91cf4fdf0e2e"/>
    <Дата_x0020_утверждения xmlns="2ea1ace6-9647-44e7-b203-0a778b05b0e0">2024-04-17T11:10:57+00:00</Дата_x0020_утверждения>
    <_dlc_DocId xmlns="2ea1ace6-9647-44e7-b203-0a778b05b0e0">SVETO-1515818755-7541</_dlc_DocId>
    <_dlc_DocIdUrl xmlns="2ea1ace6-9647-44e7-b203-0a778b05b0e0">
      <Url>https://ssvespwfe01.svetopaper.com/sites/SvetoMillDocStorage/_layouts/15/DocIdRedir.aspx?ID=SVETO-1515818755-7541</Url>
      <Description>SVETO-1515818755-7541</Description>
    </_dlc_DocIdUrl>
  </documentManagement>
</p:properties>
</file>

<file path=customXml/itemProps1.xml><?xml version="1.0" encoding="utf-8"?>
<ds:datastoreItem xmlns:ds="http://schemas.openxmlformats.org/officeDocument/2006/customXml" ds:itemID="{3A7614BD-5C71-4C69-8685-1E9B933735E3}">
  <ds:schemaRefs>
    <ds:schemaRef ds:uri="http://schemas.openxmlformats.org/officeDocument/2006/bibliography"/>
  </ds:schemaRefs>
</ds:datastoreItem>
</file>

<file path=customXml/itemProps2.xml><?xml version="1.0" encoding="utf-8"?>
<ds:datastoreItem xmlns:ds="http://schemas.openxmlformats.org/officeDocument/2006/customXml" ds:itemID="{7DF88E3E-314C-4662-8D83-6A00CD619439}"/>
</file>

<file path=customXml/itemProps3.xml><?xml version="1.0" encoding="utf-8"?>
<ds:datastoreItem xmlns:ds="http://schemas.openxmlformats.org/officeDocument/2006/customXml" ds:itemID="{79578F15-0AEB-4A49-AD8F-4EC07774876F}"/>
</file>

<file path=customXml/itemProps4.xml><?xml version="1.0" encoding="utf-8"?>
<ds:datastoreItem xmlns:ds="http://schemas.openxmlformats.org/officeDocument/2006/customXml" ds:itemID="{9604B346-B0C2-4CED-B5A9-DE8D9AC5F47B}"/>
</file>

<file path=customXml/itemProps5.xml><?xml version="1.0" encoding="utf-8"?>
<ds:datastoreItem xmlns:ds="http://schemas.openxmlformats.org/officeDocument/2006/customXml" ds:itemID="{53A4F166-2C03-41BE-9807-7AA45090A1B9}"/>
</file>

<file path=customXml/itemProps6.xml><?xml version="1.0" encoding="utf-8"?>
<ds:datastoreItem xmlns:ds="http://schemas.openxmlformats.org/officeDocument/2006/customXml" ds:itemID="{65EEF408-D96F-4FCB-B52A-47593079B91D}"/>
</file>

<file path=docProps/app.xml><?xml version="1.0" encoding="utf-8"?>
<Properties xmlns="http://schemas.openxmlformats.org/officeDocument/2006/extended-properties" xmlns:vt="http://schemas.openxmlformats.org/officeDocument/2006/docPropsVTypes">
  <Template>Normal</Template>
  <TotalTime>0</TotalTime>
  <Pages>13</Pages>
  <Words>6411</Words>
  <Characters>36546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International Paper</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Starikova</dc:creator>
  <cp:keywords/>
  <dc:description/>
  <cp:lastModifiedBy>Karina Starikova</cp:lastModifiedBy>
  <cp:revision>8</cp:revision>
  <dcterms:created xsi:type="dcterms:W3CDTF">2021-10-25T09:15:00Z</dcterms:created>
  <dcterms:modified xsi:type="dcterms:W3CDTF">2023-06-19T07:14:00Z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0x01010073EB4F12765E674DB81BE862A380FB3C</vt:lpwstr>
  </property>
  <property fmtid="{D5CDD505-2E9C-101B-9397-08002B2CF9AE}" pid="3" name="_dlc_DocIdItemGuid">
    <vt:lpwstr>1791f3f6-02ef-46ba-b40d-a3b80a48c82c</vt:lpwstr>
  </property>
  <property fmtid="{D5CDD505-2E9C-101B-9397-08002B2CF9AE}" pid="4" name="Атрибут документов тип">
    <vt:lpwstr/>
  </property>
</Properties>
</file>